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186                          ST.   MATTHEW.                             XXVI.                </w:t>
        <w:br/>
        <w:t xml:space="preserve">                                                                                                            </w:t>
        <w:br/>
        <w:t xml:space="preserve">               1164.3.    eating,  | Jesus took  bread,  and  blessed  it, and  brake   it, and             </w:t>
        <w:br/>
        <w:t xml:space="preserve">               micor.x16. gave  it  to the  disciples,  and  said, Take,   eat;  ™ this  is my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amining   himself, confessing, partaking.           </w:t>
        <w:br/>
        <w:t xml:space="preserve">               ceedingly complicated. Thus much seems   Throughout  all Church ministrations this           </w:t>
        <w:br/>
        <w:t xml:space="preserve">               clear,—that our Lord blessed and         double capacity must be borne  in   mi              </w:t>
        <w:br/>
        <w:t xml:space="preserve">               round ttoo     one before,   other after Olshausen maintains the opposite    and             </w:t>
        <w:br/>
        <w:t xml:space="preserve">               the supper,—and  that He distributed the holds that the ministrant cannot unite in           </w:t>
        <w:br/>
        <w:t xml:space="preserve">               unleavened cake during the meal.  More   himself the two  characters. But setting            </w:t>
        <w:br/>
        <w:t xml:space="preserve">               than this is conjecture. The dipping of  the inner verity the matter for a                   </w:t>
        <w:br/>
        <w:t xml:space="preserve">               the hand  in the dish, and dipping and   aside, how, if so, should an  esassisted            </w:t>
        <w:br/>
        <w:t xml:space="preserve">               giving the sop, may also possibly corre- minister ever communicate ?      this is            </w:t>
        <w:br/>
        <w:t xml:space="preserve">               spond to pers of the Jewish ceremonial.  my  body]  this, which I now offer you,             </w:t>
        <w:br/>
        <w:t xml:space="preserve">                         .] as they were eating,        this 5:   . The form of expression is               </w:t>
        <w:br/>
        <w:t xml:space="preserve">               the meal,—as distinguished from the dis- portant, not being this     or this wine,           </w:t>
        <w:br/>
        <w:t xml:space="preserve">               tribution of the cup,      was after it.    tt    in both cases, this cup, not               </w:t>
        <w:br/>
        <w:t xml:space="preserve">                   The  definite article before  bread  bread or wine itself,  the thing in each            </w:t>
        <w:br/>
        <w:t xml:space="preserve">              in the original,   no especial     must   case ;—precluding all    of a substantial           </w:t>
        <w:br/>
        <w:t xml:space="preserve">               be laid on it;  it would be  the bread   change.          )} On this much-contro-            </w:t>
        <w:br/>
        <w:t xml:space="preserve">               tohich lay before Him:  seo below. The   verted word itself’ is m   Ladder    In             </w:t>
        <w:br/>
        <w:t xml:space="preserve">               bread would be  unleavened, as the day   the original   the in which probably our            </w:t>
        <w:br/>
        <w:t xml:space="preserve">               was (see Exod. xii. 8).      blessed it, Lord spoke, it     The be     ssed: these           </w:t>
        <w:br/>
        <w:t xml:space="preserve">               and gave thanks, amount  to the same in  two will require     consideration. First           </w:t>
        <w:br/>
        <w:t xml:space="preserve">               practice. The looking up to heaven, and  we  may observe, as above of the subject,           </w:t>
        <w:br/>
        <w:t xml:space="preserve">               giving thanks was a virtual          of  eo here of the predicate, that it is not            </w:t>
        <w:br/>
        <w:t xml:space="preserve">               the meal or the bread. It was customary  “ My  flesh” (although that very expres-            </w:t>
        <w:br/>
        <w:t xml:space="preserve">               in the Paschal meal for the Master,  in  sion is didactically used in its general            </w:t>
        <w:br/>
        <w:t xml:space="preserve">               breaking the bread,   give thanke   the  sense in John vi. 51, as applying to the            </w:t>
        <w:br/>
        <w:t xml:space="preserve">              fruit of the earth.    at our  Lord  did  bread), but My  Body.  The body is made             </w:t>
        <w:br/>
        <w:t xml:space="preserve">               more than this: He gave thanks, as Gro-  up of fleah   blood ; and although analo-           </w:t>
        <w:br/>
        <w:t xml:space="preserve">               tius        not only for tho   creation, gically the bread may represent one and             </w:t>
        <w:br/>
        <w:t xml:space="preserve">               but for the   also, for   redemption of  the wine the other, the assertion here is           </w:t>
        <w:br/>
        <w:t xml:space="preserve">               mankind, regarded as now  accomplished.  not to be analogically      merely: this            </w:t>
        <w:br/>
        <w:t xml:space="preserve">               From  this giving  of thanks for,  and   which  I give you, (is) my Body.  Under             </w:t>
        <w:br/>
        <w:t xml:space="preserve">               blessing,  offering,   Holy Communion    this is   mystery of my Body:  the aseer-           </w:t>
        <w:br/>
        <w:t xml:space="preserve">               has been from the       times also       tion has a literal,  has also a spiritual           </w:t>
        <w:br/>
        <w:t xml:space="preserve">               eucharist (excharistia,     of thanks).  or symbolic meaning. And  it is   literal           </w:t>
        <w:br/>
        <w:t xml:space="preserve">                       brake it] It was  a round cake   meaning  which gives to the spiritual               </w:t>
        <w:br/>
        <w:t xml:space="preserve">               of unleavened  bread, which  the  Lord     bey    meaning  its Lk    and  fulness.           </w:t>
        <w:br/>
        <w:t xml:space="preserve">               broke  and: divided: signifying thereby   in     literal meaning t!   thie (is)              </w:t>
        <w:br/>
        <w:t xml:space="preserve">               both the breaking  of This    ly on the  Body, we  have pared   ‘the staff g ‘ee             </w:t>
        <w:br/>
        <w:t xml:space="preserve">               Cross, and the            in the benefits identified   raz  Bopy  or THE  Lorp:              </w:t>
        <w:br/>
        <w:t xml:space="preserve">               of his     by all His. Hence the act of  not that particular bread with that par-            </w:t>
        <w:br/>
        <w:t xml:space="preserve">               communion  was known  by  the name the   ticular flesh      at that moment  con-             </w:t>
        <w:br/>
        <w:t xml:space="preserve">               breaking of bread,    ii.    See 1 Cor.  stituted the Body before them, nor  any             </w:t>
        <w:br/>
        <w:t xml:space="preserve">               x. 16,    Isa. lviii. Lam. iv. 4.        particular bread with the present Body              </w:t>
        <w:br/>
        <w:t xml:space="preserve">              of the whole, as well as these words,     of the  Lord  in heaven:  but this, the             </w:t>
        <w:br/>
        <w:t xml:space="preserve">               words. ye Hat” of it” below,    us both  Sood of  man, with  my   body.  This  is            </w:t>
        <w:br/>
        <w:t xml:space="preserve">              different conclusion. 24. Lord’s they are strikingly set     in Jobn vi. 61. Now              </w:t>
        <w:br/>
        <w:t xml:space="preserve">              ministrator .of the rite to shew us (see  the m:      of the Lord’s Body is,   i»             </w:t>
        <w:br/>
        <w:t xml:space="preserve">               note on Luke, ver.  he represents   did  and by it is all created being       in             </w:t>
        <w:br/>
        <w:t xml:space="preserve">              not Himself partake and the bread  wine.  Him  all things consist,        in Him              </w:t>
        <w:br/>
        <w:t xml:space="preserve">               another, he is by some the disciples,    wae  life,      4,  And  thus generally,            </w:t>
        <w:br/>
        <w:t xml:space="preserve">               did: e.g.   Chrysostom,  “He   Himself   and in the widest sense, the Body of the            </w:t>
        <w:br/>
        <w:t xml:space="preserve">              drank  His own Blood.”   But the analogy  Lord the sustenance and upholding of ali            </w:t>
        <w:br/>
        <w:t xml:space="preserve">                                                        living.  Our  very bodies are dependent             </w:t>
        <w:br/>
        <w:t xml:space="preserve">                                                        upon his, and unless by his    standing             </w:t>
        <w:br/>
        <w:t xml:space="preserve">                                                        pure and accepted before tho Father                 </w:t>
        <w:br/>
        <w:t xml:space="preserve">                                                        not exist nor be           So that to all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