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192                           ST.  MATTHEW.                             XXVI.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v Heb.     farther,  and  fell on  his  face, and  ‘prayed,   saying,     *O my               </w:t>
        <w:br/>
        <w:t xml:space="preserve">              w John xit. Father,  if it be   possible,  *let   this  cup   pass   from   me:               </w:t>
        <w:br/>
        <w:t xml:space="preserve">              yJotnv.#0: nevertheless    Ynot   as I  will, but  as  thou  wilt.   4  And   he              </w:t>
        <w:br/>
        <w:t xml:space="preserve">                ita’ **" cometh    unto   the  disciples,  and  findeth   them    asleep,  and              </w:t>
        <w:br/>
        <w:t xml:space="preserve">                         saith  unto   Peter,  What,    could  ye  not  watch   with  me   one              </w:t>
        <w:br/>
        <w:t xml:space="preserve">              a8ph.vi.18 hour?     41 * Watch   and   pray,  that  ye enter  not  into  temp-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drowsiness eropenees   them.   Luke has   most petty and unworthy  appreciation of            </w:t>
        <w:br/>
        <w:t xml:space="preserve">              however  only      led down,  which   is  the purpose of        narrative.                    </w:t>
        <w:br/>
        <w:t xml:space="preserve">              not so full as our occount.     prayed   pass  from  me]  as we  should say of a              </w:t>
        <w:br/>
        <w:t xml:space="preserve">              Stier fincly remarke: ‘This was in trut!  threatening cloud, ‘It has  gone  over.’            </w:t>
        <w:br/>
        <w:t xml:space="preserve">              a different prayer from that which went   But what is the cup or hour,  which our             </w:t>
        <w:br/>
        <w:t xml:space="preserve">              before, which  John has  recorded.’ But   Lord  here prays that it may  pass by?              </w:t>
        <w:br/>
        <w:t xml:space="preserve">              still in the same spirit, uttered by the  Certainly,   the mere present feebleness            </w:t>
        <w:br/>
        <w:t xml:space="preserve">              same  Son of God  and Redeemer  of men.   and prostration of the bodily       not             </w:t>
        <w:br/>
        <w:t xml:space="preserve">              The glorifying (John xvii. 1) begins      any mere  ‘section of his sufferings—but            </w:t>
        <w:br/>
        <w:t xml:space="preserve">              suffering,  the previous words, the hour  the whole—the   betrayal, the trial, the            </w:t>
        <w:br/>
        <w:t xml:space="preserve">              ts come,  might lead us to expect.  The   mocking, the  scourging, the cross, the             </w:t>
        <w:br/>
        <w:t xml:space="preserve">              « power over all     shews itself first   grave, and all      which our thoughts              </w:t>
        <w:br/>
        <w:t xml:space="preserve">              power  of the conflicting and victorious  cannot reach.  Of this all, His soul, in            </w:t>
        <w:br/>
        <w:t xml:space="preserve">              spirit over Ais own  flesh, by virtue of  humble  subjection to the  higher Will,             </w:t>
        <w:br/>
        <w:t xml:space="preserve">              which  He is ‘one of us.’     St. Mark    which was absolutely united and harmo-              </w:t>
        <w:br/>
        <w:t xml:space="preserve">              expresses the         of the prayer, and  nious with the will of the Father, prays            </w:t>
        <w:br/>
        <w:t xml:space="preserve">              interprets cup by      St. Luke’s report  that if possible  may  pass over.  And              </w:t>
        <w:br/>
        <w:t xml:space="preserve">              differs only in      expression from St.  this prayer was heard—see  Heb. v. 7—               </w:t>
        <w:br/>
        <w:t xml:space="preserve">              Matthew’s.  In the address, we have here      that he feared”’—on  account of His             </w:t>
        <w:br/>
        <w:t xml:space="preserve">              and  in Luke   Father—in   Mark   &lt;Abda,  pious resignation  the Father’s will, or            </w:t>
        <w:br/>
        <w:t xml:space="preserve">              Father.  In all, and in the prayer itself, on   ground of it, so that prevailed—              </w:t>
        <w:br/>
        <w:t xml:space="preserve">              there is   deepest feeling and apprehen-  He  was strengthened from Heaven.   He              </w:t>
        <w:br/>
        <w:t xml:space="preserve">              sion in the Redeemer'’s soul of his Son-  did indeed drink the cup to the dregs—              </w:t>
        <w:br/>
        <w:t xml:space="preserve">              ship and  the unity of the Father—the     but He  was  enabled to do it, and this             </w:t>
        <w:br/>
        <w:t xml:space="preserve">              most  entire and holy submission to His   strengthening was the     to his prayer.            </w:t>
        <w:br/>
        <w:t xml:space="preserve">              Will.  We must  not for a moment  think         nevertheless not as I will...  .]             </w:t>
        <w:br/>
        <w:t xml:space="preserve">              of the Father’s wrath  abiding on  Him    The Monothelite heresy, which  held but             </w:t>
        <w:br/>
        <w:t xml:space="preserve">              as the cause  of his suffering. Here  is  one will in   Lord Jesus, is    plainly             </w:t>
        <w:br/>
        <w:t xml:space="preserve">              no fear of wrath,—but,  in the depth of   convicted of error.  The  distinction is            </w:t>
        <w:br/>
        <w:t xml:space="preserve">              His human   anguish, the very tenderness  clear,    marked  by our Lord  Himself.             </w:t>
        <w:br/>
        <w:t xml:space="preserve">              of filial                                 In his Auman soul, He willed to be freed            </w:t>
        <w:br/>
        <w:t xml:space="preserve">              _ The variation in     and  Luke in the  from the dreadful things before                      </w:t>
        <w:br/>
        <w:t xml:space="preserve">              substance of the prayer, though slight,   this human  will was  overruled by the              </w:t>
        <w:br/>
        <w:t xml:space="preserve">              worthy of remark.      if it be possible, inner and  divine purpose—the   will at             </w:t>
        <w:br/>
        <w:t xml:space="preserve">              —all  things are possible with thee,—if   unity with the        will.    .                    </w:t>
        <w:br/>
        <w:t xml:space="preserve">              thou be willing. All     three find their 40.) St. Mark agrees,     in relating               </w:t>
        <w:br/>
        <w:t xml:space="preserve">              union in one and the same inward feeling. beginning of the      in the singular—              </w:t>
        <w:br/>
        <w:t xml:space="preserve">              That in the text         ‘If, within the  —no  doubt accurately—for it was Peter              </w:t>
        <w:br/>
        <w:t xml:space="preserve">              limits of   holy will,   may be ;’—that   (Simon,  who was no Peter on  this occa-            </w:t>
        <w:br/>
        <w:t xml:space="preserve">              in Mark, ‘All things are (absolutely) pos- sion,”     who had pledged  himself to             </w:t>
        <w:br/>
        <w:t xml:space="preserve">              sible to Thee—Thou canst therefore —bu   go with him to prison and death.                     </w:t>
        <w:br/>
        <w:t xml:space="preserve">              not what  I will, but what thou ewilé’-— The   question literally     ye thus not             </w:t>
        <w:br/>
        <w:t xml:space="preserve">              that in Luke, ‘If it be thy will to re-  watch...  ?—it implies    uécer inability,           </w:t>
        <w:br/>
        <w:t xml:space="preserve">              move, &amp;.  (Thou canst): but not my will, as shewn by their present    of slumber,             </w:t>
        <w:br/>
        <w:t xml:space="preserve">              but thine be done.’ The very words used  Are  ye so entirely unable, &amp;.      one              </w:t>
        <w:br/>
        <w:t xml:space="preserve">              by our Lord, the Holy Spirit   not seen  hour  need not imply that our Lord  had              </w:t>
        <w:br/>
        <w:t xml:space="preserve">              fit to give us; shewing us, even in this been absent a whole hour :—if it is to               </w:t>
        <w:br/>
        <w:t xml:space="preserve">              solemn instance, the comparative  indif- taken in any close meaning, it would be              </w:t>
        <w:br/>
        <w:t xml:space="preserve">              ference of the letter,     we have  the  that the thole trial      last about                 </w:t>
        <w:br/>
        <w:t xml:space="preserve">              inner  spirit.    our Lord  should have  time.   But most  likely it is  allusion             </w:t>
        <w:br/>
        <w:t xml:space="preserve">              uttered all three forms of the prayer,   to the time of our Lord’s frial, so often            </w:t>
        <w:br/>
        <w:t xml:space="preserve">              not for a moment  to be thought of; and  called by that       41.) St. Luke gives             </w:t>
        <w:br/>
        <w:t xml:space="preserve">              such a view could only spring out of the this command  at the beginning  and end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