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THE      GOSPEL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ACCORDING   TO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MA           R     K.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ame.  nie.  J..1 Toe  beginning    of  the gospel  of Jesus   Christ, * the Son           </w:t>
        <w:br/>
        <w:t xml:space="preserve">                   vent       of God.   °® As  it is         in * the prophets,  » Behold,  I send          </w:t>
        <w:br/>
        <w:t xml:space="preserve">                    fore.     my   messenger     before  thy   face, which    shall  prepare  thy           </w:t>
        <w:br/>
        <w:t xml:space="preserve">                                                                                                            </w:t>
        <w:br/>
        <w:t xml:space="preserve">                              way   [before    thee].   %¢The    voice   of one   crying   in  the          </w:t>
        <w:br/>
        <w:t xml:space="preserve">                   cles.      wilderness,   Prepare   ye   the  way    of the   Lord,   make   his          </w:t>
        <w:br/>
        <w:t xml:space="preserve">                             paths   straight.    4° John   did  baptize  in  the wilderness, and           </w:t>
        <w:br/>
        <w:t xml:space="preserve">                             preach   the baptism    of  repentance   for the  remission   of sins.         </w:t>
        <w:br/>
        <w:t xml:space="preserve">                              5 And  there  went   out unto   him  all the  land   of Judmwa, and           </w:t>
        <w:br/>
        <w:t xml:space="preserve">                              they  of  Jerusalem,    and  were   all baptized    of  him  in  the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river  of Jordan,   confessing   their   sins.   6 And   John   was           </w:t>
        <w:br/>
        <w:t xml:space="preserve">                              clothed   with   camel’s   hair,  and   with  a  girdle   of a  skin          </w:t>
        <w:br/>
        <w:t xml:space="preserve">                   4iev.xi.%  about  his  loins;  and  he  did  eat  ‘locusts   and  wild  honey;           </w:t>
        <w:br/>
        <w:t xml:space="preserve">                   * Acte  8. 7 and  preached,  saying,   * There   cometh    one  mightier  than           </w:t>
        <w:br/>
        <w:t xml:space="preserve">                                                                                                            </w:t>
        <w:br/>
        <w:t xml:space="preserve">                        ® read, Esaias  the  prophet.                     » omit.                           </w:t>
        <w:br/>
        <w:t xml:space="preserve">                        ® vead, John   the Baptist  was   in the wilderness   preaching.                    </w:t>
        <w:br/>
        <w:t xml:space="preserve">                                                                                                            </w:t>
        <w:br/>
        <w:t xml:space="preserve">                     N.B.  Throughout  Mark,   the parallel simpler, and gives more  majesty to the         </w:t>
        <w:br/>
        <w:t xml:space="preserve">                     ces in Matthew   are to be consulted.  opening, to put  a   period  the end of         </w:t>
        <w:br/>
        <w:t xml:space="preserve">                      ere the agreement is verbal,  nearly  ver. 1, and make   the citation from            </w:t>
        <w:br/>
        <w:t xml:space="preserve">                   80, no     are here appended.            prophet  a new  and   confirmatory title.       </w:t>
        <w:br/>
        <w:t xml:space="preserve">                     Cuar.  I. 1—8.] THE  PREACHING   AND          of Jesus Christ] as ite      of          </w:t>
        <w:br/>
        <w:t xml:space="preserve">                   BaPTisM OF JOHN.   Matt. iii.     Luke   as ite Subject,  the context may deter-         </w:t>
        <w:br/>
        <w:t xml:space="preserve">                   iii.1—17.  The object St. Mark being to  mine.  Here  probably it the latter:            </w:t>
        <w:br/>
        <w:t xml:space="preserve">                   relate   official   and ministry of our  so  will mean,  the  glad  Sidings con-         </w:t>
        <w:br/>
        <w:t xml:space="preserve">                   Lord, he begins with  baptiem ; and as a cerning Jesus Christ.        2,  3.]            </w:t>
        <w:br/>
        <w:t xml:space="preserve">                   aes     hearers       it,with the        citation here is from two prophets, ls.         </w:t>
        <w:br/>
        <w:t xml:space="preserve">                   ing of John the Baptist. His account of  and Mal.; see ref. The  fact will  fail         </w:t>
        <w:br/>
        <w:t xml:space="preserve">                   John’s baptism has many phrases in com-  to be observed by the careful and honest        </w:t>
        <w:br/>
        <w:t xml:space="preserve">                   mon with both  Matthew  and  Luke; but   student of fhe Gospels. Had  the citation       </w:t>
        <w:br/>
        <w:t xml:space="preserve">                  from the additional prophecy quoted ver.  from Isaiah stood first, would have been        </w:t>
        <w:br/>
        <w:t xml:space="preserve">                &gt;  2, is       independent and distinct     of no note, as Meyer  observes. Consult         </w:t>
        <w:br/>
        <w:t xml:space="preserve">                   Introduction to   Gospels).      1. be-  notes on Matt. xi.   iii. 3.    4.) See         </w:t>
        <w:br/>
        <w:t xml:space="preserve">                             This is  probably a  title to  on Matt. iii.1.   the baptism of repent-        </w:t>
        <w:br/>
        <w:t xml:space="preserve">                   what         as Matt. i. 1, and not con- ance, the baptism symbolic of repentance        </w:t>
        <w:br/>
        <w:t xml:space="preserve">                  nected with ver. 4,   with ver. 2. It is  and forgivenese—of the death unto   and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