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§ 1v.]                 THEIR     DISCREPANCIES.               [uvrRopuction.                       </w:t>
        <w:br/>
        <w:t xml:space="preserve">                                                                                                            </w:t>
        <w:br/>
        <w:t xml:space="preserve">         Church,  —partly   also from  written  documents   embodying  portions  of that                    </w:t>
        <w:br/>
        <w:t xml:space="preserve">         teaching : that there is however  no  reason from   their internal structure to                    </w:t>
        <w:br/>
        <w:t xml:space="preserve">         believe, but every reason  to disbelieve, that any  one  of the  three Evange-                     </w:t>
        <w:br/>
        <w:t xml:space="preserve">         lists had access to either of the other two Gospels  in its       form.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Iv.                                                    </w:t>
        <w:br/>
        <w:t xml:space="preserve">          THE   DISCREPANCIES,    APPARENT    AND   REAL,  OF  THE   THREE   GOSPELS.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1.  In our Three   Narratives,  many  events  and  sayings  do not  hold the                     </w:t>
        <w:br/>
        <w:t xml:space="preserve">        same   relative  place in  one  as in  another:   and  hence   difficulties have                    </w:t>
        <w:br/>
        <w:t xml:space="preserve">        arisen, and  the faith of some   has been  weakened    ; while the adversaries                      </w:t>
        <w:br/>
        <w:t xml:space="preserve">        of  our  religion have  made   the most   of these differences  to impugn   the                     </w:t>
        <w:br/>
        <w:t xml:space="preserve">        veracity  of the writers  themselves.    And   hence  also Christian  commen-                       </w:t>
        <w:br/>
        <w:t xml:space="preserve">        tators  have  been driven   to a system  of harmonizing    which  condescends                       </w:t>
        <w:br/>
        <w:t xml:space="preserve">        to  adopt  the  weakest   compromises,    and  to do  the  utmost  violence  to                     </w:t>
        <w:br/>
        <w:t xml:space="preserve">        probability  and  fairness, in its zeal for the  veracity  of the Evangelists.                      </w:t>
        <w:br/>
        <w:t xml:space="preserve">        It  becomes   important   therefore  critically to discriminate  between   real                     </w:t>
        <w:br/>
        <w:t xml:space="preserve">        and  apparent   discrepancy,  and  while with   all fairness we  acknowledge                        </w:t>
        <w:br/>
        <w:t xml:space="preserve">        the  former   where   it exists, to lay  down   certain  common-sense     rules                     </w:t>
        <w:br/>
        <w:t xml:space="preserve">        whereby   the  latter may  be also ascertained.                                                     </w:t>
        <w:br/>
        <w:t xml:space="preserve">           2. The  real discrepancies   between  our  Evangelistic  histories are very                      </w:t>
        <w:br/>
        <w:t xml:space="preserve">        few,  and  those  nearly  all of  one  kind.   They   are simply   the  results                     </w:t>
        <w:br/>
        <w:t xml:space="preserve">        of  the  entire independence    of the  accounts.    They   consist mainly   in                     </w:t>
        <w:br/>
        <w:t xml:space="preserve">        different chronological   arrangements,    expressed   or implied.    Such  for                     </w:t>
        <w:br/>
        <w:t xml:space="preserve">        instance  is the transposition, before  noticed, of the history of the passage                      </w:t>
        <w:br/>
        <w:t xml:space="preserve">        into the  country  of  the Gadarenes,   which   in Matt.  viii. 28 ff. precedes                     </w:t>
        <w:br/>
        <w:t xml:space="preserve">        a whole   course   of events  which  in Mark    v. 1 ff.: Luke   viii. 26 ff. it                    </w:t>
        <w:br/>
        <w:t xml:space="preserve">        follows.   Such   again  is the  difference in  position between   the  pair of                     </w:t>
        <w:br/>
        <w:t xml:space="preserve">        incidents  related  Matt.  viii. 19—22,    and  the  same   pair  of incidents                      </w:t>
        <w:br/>
        <w:t xml:space="preserve">        found   in Luke   ix. 57—61.      And    such  are  some   other  varieties  of                     </w:t>
        <w:br/>
        <w:t xml:space="preserve">        arrangement   and  position, which   will be  brought   before the readers   of                     </w:t>
        <w:br/>
        <w:t xml:space="preserve">       the  following  Commentary.      Now   the  way  of dealing with   such  discre-                     </w:t>
        <w:br/>
        <w:t xml:space="preserve">       pancies  has  been  twofold,—as   remarked   above.   The   enemies of the faith                     </w:t>
        <w:br/>
        <w:t xml:space="preserve">       have   of course  recognized them,  and   pushed  them  to  the utmost  ; often                      </w:t>
        <w:br/>
        <w:t xml:space="preserve">       attempting   to  create them  where   they  do not  exist, and where   they  do,                     </w:t>
        <w:br/>
        <w:t xml:space="preserve">       using  them   to overthrow   the narrative  in which  they  occur.  While   this                     </w:t>
        <w:br/>
        <w:t xml:space="preserve">       has  been  their course,—equally    unworthy    of the  Evangelists   and their                      </w:t>
        <w:br/>
        <w:t xml:space="preserve">       subject  has  been   that of  those  who  are  usually  thought   the orthodox                       </w:t>
        <w:br/>
        <w:t xml:space="preserve">       Harmonists.     They   have  usually  taken  upon   them   to state, that  such                      </w:t>
        <w:br/>
        <w:t xml:space="preserve">       variously  placed  narratives  do  not  refer to the same  incidents, and 80 to                      </w:t>
        <w:br/>
        <w:t xml:space="preserve">       save  (as they  imagine)   the credit  of the Evangelists,  at  the expense  of                      </w:t>
        <w:br/>
        <w:t xml:space="preserve">       common    fairness  and  candour.    Who,   for example,   can  for a  moment                        </w:t>
        <w:br/>
        <w:t xml:space="preserve">         Vou.   L—17]                                                   b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