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13—20.                           ST.  MARK.                                 289                </w:t>
        <w:br/>
        <w:t xml:space="preserve">                                                                                                            </w:t>
        <w:br/>
        <w:t xml:space="preserve">            shall  be  damned.      1 And    these   signs  shall   follow  them   starex.1.                </w:t>
        <w:br/>
        <w:t xml:space="preserve">            that  believe;    JIn  my    name    shall-they   cast   out  devils;   yj:   =":               </w:t>
        <w:br/>
        <w:t xml:space="preserve">            * they  shall  speak   with  new    tongues;    18!       shall  take  *ravaiv«                 </w:t>
        <w:br/>
        <w:t xml:space="preserve">            up   serpents;   and  if they   drink  any   deadly  thing,  it  shall, ;  ann                  </w:t>
        <w:br/>
        <w:t xml:space="preserve">            not   hurt  them;    ™they    shall  lay  hands   on  the  sick,  and   ¢@=""                   </w:t>
        <w:br/>
        <w:t xml:space="preserve">            they  shall  recover.    19 So  then  " after the Lord   had  spoken   miei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unto  them,   he was   ° received  up  into  heaven,   and   ? sat on   jamev-1s                </w:t>
        <w:br/>
        <w:t xml:space="preserve">            the  right   hand   of  God.     20 And    they   went    forth,  and  Sickest,                 </w:t>
        <w:br/>
        <w:t xml:space="preserve">                                                                           ~PPs.cx.1. Acts 56.              </w:t>
        <w:br/>
        <w:t xml:space="preserve">                                                                                                            </w:t>
        <w:br/>
        <w:t xml:space="preserve">           . stand first.     On must on that         the Lord in the message  (common  to all              </w:t>
        <w:br/>
        <w:t xml:space="preserve">            .+. shall be saved, compare Acts xvi.     three Gospels) ch. xi.       that mani-               </w:t>
        <w:br/>
        <w:t xml:space="preserve">            This is a solemn declaration of the doc-  festly no example.      after the Lord                </w:t>
        <w:br/>
        <w:t xml:space="preserve">            trine of ‘salvation by  faith,’     the       spoken  can  only in fairness mean,               </w:t>
        <w:br/>
        <w:t xml:space="preserve">            Lord  Himeelf;  but  soch a  faith as is  ‘when He  had spoken  these words.’ All               </w:t>
        <w:br/>
        <w:t xml:space="preserve">            expanded, Matt. xxviii. 20, into          endeavours of the Harmonists to include               </w:t>
        <w:br/>
        <w:t xml:space="preserve">            ene      observe Sanaa    I  have  com-   in them “not  only these words, but all               </w:t>
        <w:br/>
        <w:t xml:space="preserve">            man     you;  whicl    ite  proper        that He   spake”           will have no               </w:t>
        <w:br/>
        <w:t xml:space="preserve">                   shall be damned, i.         most,  weight with an honest reader, who looks               </w:t>
        <w:br/>
        <w:t xml:space="preserve">            solemn sense: for the   of unbelief       to the evident sense of   author alone,               </w:t>
        <w:br/>
        <w:t xml:space="preserve">            those are  now  spoken of who  hear the   and disregards other              That                </w:t>
        <w:br/>
        <w:t xml:space="preserve">            Gospel preached, and   reject       17.)  other words were spoken, we know;   but               </w:t>
        <w:br/>
        <w:t xml:space="preserve">            This promise is gener:   made,  without   that this author intended  to infer                   </w:t>
        <w:br/>
        <w:t xml:space="preserve">            limitation to   first    of the Church.   surely is   deducible from the text,                  </w:t>
        <w:br/>
        <w:t xml:space="preserve">            Should  occasion arise for its           fs too often allowed  such cases to creep              </w:t>
        <w:br/>
        <w:t xml:space="preserve">            there can  be no  doubt  that it will be  fallaciously as an inference. We  never               </w:t>
        <w:br/>
        <w:t xml:space="preserve">            made  good in our own or any other time.  shall    or comment   on Scripture with               </w:t>
        <w:br/>
        <w:t xml:space="preserve">            But  we  must remember   that     is are  full profit,   all such subterfuges are               </w:t>
        <w:br/>
        <w:t xml:space="preserve">            not  needed where   Christianity is pro-  abandoned, and the      evidence treated              </w:t>
        <w:br/>
        <w:t xml:space="preserve">           JSessed: nor by missionaries  are backed   in the clear    of intelligent   honest               </w:t>
        <w:br/>
        <w:t xml:space="preserve">            by the influence  powerful Christian na- Jrom  the place an example of this last                </w:t>
        <w:br/>
        <w:t xml:space="preserve">            tions.   There  are credible testimonies assembled.  The  whole of these He vetses              </w:t>
        <w:br/>
        <w:t xml:space="preserve">            of miraculous powers  having been exer-  is of a compendious character, and as sat              </w:t>
        <w:br/>
        <w:t xml:space="preserve">            cised in   Church  considerably after    should  hardly say that the author of                  </w:t>
        <w:br/>
        <w:t xml:space="preserve">            Apostles’ time     shall cast out        fragment setting forth a fact  ascension’              </w:t>
        <w:br/>
        <w:t xml:space="preserve">              e Lord Himself has declared   weighty  hended  in  the cycle of the writer’s ob-              </w:t>
        <w:br/>
        <w:t xml:space="preserve">            asign this was, Matt. xii.    For falfil- servation,    certain in the belief all               </w:t>
        <w:br/>
        <w:t xml:space="preserve">            ments  of the promise, see Acts  v. 16;  Christians, so    may very well speak of               </w:t>
        <w:br/>
        <w:t xml:space="preserve">            viii.  xvi. 18.    shall speak with new  the fact as happening,   necessarily                   </w:t>
        <w:br/>
        <w:t xml:space="preserve">            tongues] See 1 Cor. xiv.    Acts ii. al. and  there, but (see remarks above) after              </w:t>
        <w:br/>
        <w:t xml:space="preserve">            On  the gift of        see notes at       these words were      ; provided always               </w:t>
        <w:br/>
        <w:t xml:space="preserve">           places.      18.) shall    up serpente—   that these words are recognized  the last              </w:t>
        <w:br/>
        <w:t xml:space="preserve">            see Acts xxviii.        Barsabas,—that   in the view and information of our Evan-               </w:t>
        <w:br/>
        <w:t xml:space="preserve">            &amp;.]  We   have no instance of this given gelist. I say this  with any harmonistic               </w:t>
        <w:br/>
        <w:t xml:space="preserve">            in the Acts: but later, there are several view, but because the wot    themselves               </w:t>
        <w:br/>
        <w:t xml:space="preserve">            stories which, if  be relied on, farnish seem to require it. (See on the                        </w:t>
        <w:br/>
        <w:t xml:space="preserve">            examples of its fulfilment.        says  notes on Luke  xxiv. 51 £)    20.) went                </w:t>
        <w:br/>
        <w:t xml:space="preserve">            that “a  wonderful thing was  related of forth—not, from  the chamber where they                </w:t>
        <w:br/>
        <w:t xml:space="preserve">            Justus, who was surnal                   were  assembled —which would not answer                </w:t>
        <w:br/>
        <w:t xml:space="preserve">            he drank  deadly poison and felt no evil, to preached every where, but  would re-               </w:t>
        <w:br/>
        <w:t xml:space="preserve">            through the grace of the Lord.”      on   ire  some  immediate action of that very              </w:t>
        <w:br/>
        <w:t xml:space="preserve">            the sick] “to lay hands on”’ in Mark’s       to correspond te it   Matt. xii. 14);              </w:t>
        <w:br/>
        <w:t xml:space="preserve">            manner ; see ch. viii.  x. 16. There is  —but   used in the more solemn  sense of               </w:t>
        <w:br/>
        <w:t xml:space="preserve">            no mention of the         with oil here, Rom.  x. 18 (cited from Ps. xviii.4                    </w:t>
        <w:br/>
        <w:t xml:space="preserve">            asin James v.14.    19.) The connecting  “ their sound is   forth ee     lands :”               </w:t>
        <w:br/>
        <w:t xml:space="preserve">            particle,        so  then,—the  Lord,—                                                          </w:t>
        <w:br/>
        <w:t xml:space="preserve">            and the Lord Jesus,     some MSS.  read                                                         </w:t>
        <w:br/>
        <w:t xml:space="preserve">            here, are alike    foreign   diction of                                                         </w:t>
        <w:br/>
        <w:t xml:space="preserve">            ost)     speaking of the Lord: we have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