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 v1.)                  THEIR      INSPIRATION.              [1nrRoDUCTION.                       </w:t>
        <w:br/>
        <w:t xml:space="preserve">                                                                                                            </w:t>
        <w:br/>
        <w:t xml:space="preserve">         testimony   was  out of  the question,  oral or documentary   narratives,  pre-                    </w:t>
        <w:br/>
        <w:t xml:space="preserve">         served  in and  received  by the  Christian  Church  in the  apostolic  age ;—                     </w:t>
        <w:br/>
        <w:t xml:space="preserve">         that  the Three  Gospels   are  not formal  complete   accounts  of  the whole                     </w:t>
        <w:br/>
        <w:t xml:space="preserve">         incidents  of the sacred history, but  each  of them  fragmentary,  containing                     </w:t>
        <w:br/>
        <w:t xml:space="preserve">         such  portions  of it as fell within the notice, or the  special design, of the                    </w:t>
        <w:br/>
        <w:t xml:space="preserve">         Evangelist.                                                                                        </w:t>
        <w:br/>
        <w:t xml:space="preserve">            2. The   important  question  now   comes  before us, In  what  sense are the                   </w:t>
        <w:br/>
        <w:t xml:space="preserve">         Evangelists   to be regarded   as having been  inspired by  the Holy  Spirit of                    </w:t>
        <w:br/>
        <w:t xml:space="preserve">         God?     That  they  were so, in some  sense, has  been the  concurrent  belief                    </w:t>
        <w:br/>
        <w:t xml:space="preserve">         of  the Christian  body  in all ages.    In the  second,  as in  the nineteenth                    </w:t>
        <w:br/>
        <w:t xml:space="preserve">         century,  the ultimate   appeal,  in matters  of  fact and  doctrine, has been                     </w:t>
        <w:br/>
        <w:t xml:space="preserve">         to  these  venerable  writings.   It  may  be well, then,  first to enquire  on                    </w:t>
        <w:br/>
        <w:t xml:space="preserve">         what   grounds  their authority  has  been  rated so high  by  all Christians.                     </w:t>
        <w:br/>
        <w:t xml:space="preserve">            3. And   I  believe  the answer    to this question  will  be  found  to be,                    </w:t>
        <w:br/>
        <w:t xml:space="preserve">         Because   they are  regarded   as authentic  documents,   descending  from   the                   </w:t>
        <w:br/>
        <w:t xml:space="preserve">         apostolic age, and  presenting  to us the substance of the apostolic  testimony.                   </w:t>
        <w:br/>
        <w:t xml:space="preserve">         The   Apostles  being   raised up  for the  special  purpose   of witnessing  to                   </w:t>
        <w:br/>
        <w:t xml:space="preserve">         the Gospel  history,—and   these  memoirs   having  been  universally  received                    </w:t>
        <w:br/>
        <w:t xml:space="preserve">         in the garly  Church   as embodying    that their testimony,  I  see no  escape                    </w:t>
        <w:br/>
        <w:t xml:space="preserve">         left from   the inference,  that  they  come   to us  with  inspired  authority.                   </w:t>
        <w:br/>
        <w:t xml:space="preserve">         The   Apostles  themselves,   and  their  contemporaries   in  the  ministry  of                   </w:t>
        <w:br/>
        <w:t xml:space="preserve">         the Word,   were  singularly endowed   with  the Holy  Spirit for the founding                     </w:t>
        <w:br/>
        <w:t xml:space="preserve">         and  teaching  of the Church   : and Christians of all ages have  accepted  the                    </w:t>
        <w:br/>
        <w:t xml:space="preserve">         Gospels   and  other writings  of the  New   Testament   as the  written  result                   </w:t>
        <w:br/>
        <w:t xml:space="preserve">         of  the  Pentecostal  effusion.   The   early  Church   was   not likely  to be                    </w:t>
        <w:br/>
        <w:t xml:space="preserve">         deceived   in this’matter.    The   reception  of the  Gospels  was  immediate                     </w:t>
        <w:br/>
        <w:t xml:space="preserve">         and  universal.   They  never  were  placed  for a moment    by the  consent  of                   </w:t>
        <w:br/>
        <w:t xml:space="preserve">         Christians  in the  same  category  with the  spurious  documents   which  soon                    </w:t>
        <w:br/>
        <w:t xml:space="preserve">         sprung  up  after them.   In  external  history, as in internal character, they                    </w:t>
        <w:br/>
        <w:t xml:space="preserve">         differ entirely from  the apocryphal  Gospels   ; which, though  in some  cases                    </w:t>
        <w:br/>
        <w:t xml:space="preserve">         bearing  the  name  and  pretending   to contain  the teaching  of an  Apostle,                    </w:t>
        <w:br/>
        <w:t xml:space="preserve">         were  never  recognized as apostolic.                                                              </w:t>
        <w:br/>
        <w:t xml:space="preserve">            4. Upon    the  authenticity,  i.e. the apostolicity of our  Gospels,   rests                   </w:t>
        <w:br/>
        <w:t xml:space="preserve">         their  claim  to inspiration.   Containing    the substance   of the  Apostles’                    </w:t>
        <w:br/>
        <w:t xml:space="preserve">         testimony,   they carry  with  them  that  special  power  of  the Holy   Spirit                   </w:t>
        <w:br/>
        <w:t xml:space="preserve">         which   rested on  the Apostles  in virtue  of their office, and also  on other                    </w:t>
        <w:br/>
        <w:t xml:space="preserve">         teachers  and  preachers  of the first age.   It may  be well, then, to enquire                    </w:t>
        <w:br/>
        <w:t xml:space="preserve">         of what   kind that  power  was,  and  how  far extending.                                         </w:t>
        <w:br/>
        <w:t xml:space="preserve">            5. We   do  not find the Apostles  transformed,   from  being  men  of  indi-                   </w:t>
        <w:br/>
        <w:t xml:space="preserve">         vidual  character   and  thought   and  feeling, into  mere   channels  for the                    </w:t>
        <w:br/>
        <w:t xml:space="preserve">         transmission   of  infallible truth.  We   find them,   humanly   speaking,   to                   </w:t>
        <w:br/>
        <w:t xml:space="preserve">         have   been  still distinguished  by the  same   characteristics  as before  the                   </w:t>
        <w:br/>
        <w:t xml:space="preserve">         descent  of  the  Holy  Ghost.    We   see Peter  still ardent and  impetuous,                     </w:t>
        <w:br/>
        <w:t xml:space="preserve">                 21)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