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294                              ST.  LUKE.                                    I.               </w:t>
        <w:br/>
        <w:t xml:space="preserve">            over.tt,   14 And   8 thou  shalt have joy  and  gladness;    and  °many   shall                </w:t>
        <w:br/>
        <w:t xml:space="preserve">                       rejoice  at his birth.   1° For  he  shall  be  great  in  the  sight                </w:t>
        <w:br/>
        <w:t xml:space="preserve">            eta        of  the  Lord,    and  Pshall   drink   neither   wine   nor  strong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Vos        drink  ; and   he  shall  be  filled with  the  Holy   Ghost,  even                  </w:t>
        <w:br/>
        <w:t xml:space="preserve">            ratte.     from   his  mother’s   womb.      36*And    many    of  the  children                </w:t>
        <w:br/>
        <w:t xml:space="preserve">            +45,       of  Israel shall  he turn  to  the  Lord  their  God.    17* And   he                </w:t>
        <w:br/>
        <w:t xml:space="preserve">             Markit3   shall  go  before   him   in  the  spirit  and  power   of  Elias,  to               </w:t>
        <w:br/>
        <w:t xml:space="preserve">                                                                                                            </w:t>
        <w:br/>
        <w:t xml:space="preserve">                       turn   the   hearts  of  the  fathers   to  the  children,   and  the                </w:t>
        <w:br/>
        <w:t xml:space="preserve">                       disobedient    to the   wisdom    of the  just;   to make    ready   a               </w:t>
        <w:br/>
        <w:t xml:space="preserve">                                                                                                            </w:t>
        <w:br/>
        <w:t xml:space="preserve">                       people  prepared   for the  Lord.    18 And    Zacharias   said  unto                </w:t>
        <w:br/>
        <w:t xml:space="preserve">            ‘Gen.xv.17. the angel,   ‘ Whereby    shall  I know    this?  for  I am   an  old               </w:t>
        <w:br/>
        <w:t xml:space="preserve">            ‘a   vill. man,   and   my   wife     well  stricken   in years.    19 And   the                </w:t>
        <w:br/>
        <w:t xml:space="preserve">              ‘Matt.   angel   answering    said unto   him,  I am   "Gabriel,   that  stand                </w:t>
        <w:br/>
        <w:t xml:space="preserve">              10. Heb.                                                                                      </w:t>
        <w:br/>
        <w:t xml:space="preserve">             cy           &amp;  better,   shall be  to thee.            h  gee on ver. 7.                      </w:t>
        <w:br/>
        <w:t xml:space="preserve">                                                                                                            </w:t>
        <w:br/>
        <w:t xml:space="preserve">            prayer was for the salvation of Israel    i.e, “   Lord their God,” manifest in                 </w:t>
        <w:br/>
        <w:t xml:space="preserve">            the appearance of the Messiah:  but the   flesh. De Wette  denies this interpreta-              </w:t>
        <w:br/>
        <w:t xml:space="preserve">            former view appears more probable.        tion, as contrary to all        and yet               </w:t>
        <w:br/>
        <w:t xml:space="preserve">            John—i.  e. God  is favourable: we have   himself explains the expression  saying               </w:t>
        <w:br/>
        <w:t xml:space="preserve">            it under the form  of Johanan, 2    Kii   that what the Messiah  does, is   Scrip-              </w:t>
        <w:br/>
        <w:t xml:space="preserve">            xxv. 28; 1 Chron. iii.   2 Chron. xxviii. ture ascribed  God  as ite    (similarly              </w:t>
        <w:br/>
        <w:t xml:space="preserve">            12.      14.] The  words of the original  Meyer).  But  why?  because  Messiah  is              </w:t>
        <w:br/>
        <w:t xml:space="preserve">            here may  be rendered  two ways—either    Gop  witH  us.  This expression is                    </w:t>
        <w:br/>
        <w:t xml:space="preserve">            there joy and gladness. i. c. thou shalt  used (see Zech.   5) in places      the               </w:t>
        <w:br/>
        <w:t xml:space="preserve">            sight of the Lord] signifying be  thee,   undoubted  and sole reference is to the               </w:t>
        <w:br/>
        <w:t xml:space="preserve">           nature of his office  influence.     The   Messiah.      in the spirit and power)                </w:t>
        <w:br/>
        <w:t xml:space="preserve">            priests were similarly         to drink   Asa ty    a    jial          of the   per-            </w:t>
        <w:br/>
        <w:t xml:space="preserve">            more  rigidly. and  the drink] the even  sonal Te    ee   Elias in the latter dys               </w:t>
        <w:br/>
        <w:t xml:space="preserve">            is sikera—‘ any        liquor not made    (see note on  Matt. xi. 18, 14).  Bleek               </w:t>
        <w:br/>
        <w:t xml:space="preserve">            from  grapes.’        ‘iclif renders,     remarks that it was not in the  wonder-               </w:t>
        <w:br/>
        <w:t xml:space="preserve">            schal not        wy’ ne  sidir?      he   working  agency of Elias that John  was               </w:t>
        <w:br/>
        <w:t xml:space="preserve">            shall be filled with the Holy Ghost isa   like him, for ‘John did no miracle,”—but              </w:t>
        <w:br/>
        <w:t xml:space="preserve">            contrast to, and a  reason for, the not   in the power  of his uttered persuasion.              </w:t>
        <w:br/>
        <w:t xml:space="preserve">            drinking wine nor strong drink: compare       to turn....]  The first member only               </w:t>
        <w:br/>
        <w:t xml:space="preserve">            Eph.  v. 18.      Olshausen  and Meyer    of the sentence           with Malachi.               </w:t>
        <w:br/>
        <w:t xml:space="preserve">           think  that (comparing ver. 44) the mean-  The  angel   gives the exposition of the              </w:t>
        <w:br/>
        <w:t xml:space="preserve">            ing is, the Holy  Spirit should in some  second  Siem ber, — which stands  in the               </w:t>
        <w:br/>
        <w:t xml:space="preserve">            wonderful manner  act on the in this case LXX,  “and  the heart of a man  towards               </w:t>
        <w:br/>
        <w:t xml:space="preserve">            “in  his birth. But womb....?” neceskary, his neighbour” (in A.  V.     the heart               </w:t>
        <w:br/>
        <w:t xml:space="preserve">            from seems to fix   prior limit of   in-  Of the children to their fathers”) :—for              </w:t>
        <w:br/>
        <w:t xml:space="preserve">            dwelling of  the  Spirit, at hie  birth. of course that must be understood in the               </w:t>
        <w:br/>
        <w:t xml:space="preserve">                     16.] The   work  of John   was   better sense,  the       prevailing, and              </w:t>
        <w:br/>
        <w:t xml:space="preserve">            one of  preparation and  turning  men’s   the bad  becoming  like them.      18.)               </w:t>
        <w:br/>
        <w:t xml:space="preserve">            hearts towards God.   For full -notes on  The birth of John,         human  gene-               </w:t>
        <w:br/>
        <w:t xml:space="preserve">            his office,   on Matt.  xi.     It may    ration, but prophetically announced, and              </w:t>
        <w:br/>
        <w:t xml:space="preserve">            suffice    to repeat, that it was a con-  supernatural, answers  to the  birth of               </w:t>
        <w:br/>
        <w:t xml:space="preserve">            centration of the      of the law, whose  Ieaac in theO.T.    But Abraham’s  faith              </w:t>
        <w:br/>
        <w:t xml:space="preserve">            office it was to convince  of sin:  and   was a strong contrast to the unbelief of              </w:t>
        <w:br/>
        <w:t xml:space="preserve">            that he eminently represented   law and   Zacharias: see Rom. iv. 19.      an old               </w:t>
        <w:br/>
        <w:t xml:space="preserve">            the prophets in    work of preparing the  man]  The Levites (see Num.  iv. 3; viii.             </w:t>
        <w:br/>
        <w:t xml:space="preserve">            way for Christ.       17.) before him—    24, 25) became superannuated at the age               </w:t>
        <w:br/>
        <w:t xml:space="preserve">                                                      of fifty:   it appears, by extracts from              </w:t>
        <w:br/>
        <w:t xml:space="preserve">                                                      the Rabbinical writings given by Light-               </w:t>
        <w:br/>
        <w:t xml:space="preserve">                                                      foot, that this    not the case with the              </w:t>
        <w:br/>
        <w:t xml:space="preserve">                                                     priests.    19. Gabriel] meaning, Mas of               </w:t>
        <w:br/>
        <w:t xml:space="preserve">                                                      God:  see Dan. viii. ; ix. 21, also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