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INTRODUCTION.    ]      THE    THREE      GOSPELS.                      [cw.  1.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still shrinking  from  the  danger   of human    disapproval  ;—we    see John             </w:t>
        <w:br/>
        <w:t xml:space="preserve">                 still exhibiting the same   union of  deep  love and  burning  zeal ;—we   find            </w:t>
        <w:br/>
        <w:t xml:space="preserve">                 them  pursuing   different paths of  teaching,  exhibiting  different styles of            </w:t>
        <w:br/>
        <w:t xml:space="preserve">                 writing,  taking  hold of the  truth from  different sides.                                </w:t>
        <w:br/>
        <w:t xml:space="preserve">                    6. Again,   we  do not find the Apostles  put  in possession  at once of the            </w:t>
        <w:br/>
        <w:t xml:space="preserve">                 divine  counsel  with   regard  to the  Church.    Though    Peter   and  John             </w:t>
        <w:br/>
        <w:t xml:space="preserve">                 were  full of  the Holy   Ghost  irmediately    after the  Ascension,   neither            </w:t>
        <w:br/>
        <w:t xml:space="preserve">                 at that time, nor  for many   years afterwards,  were  they  put  in possession            </w:t>
        <w:br/>
        <w:t xml:space="preserve">                 of  the purpose   of God   regarding   the Gentiles,  which   in due  time was             </w:t>
        <w:br/>
        <w:t xml:space="preserve">                 specially  revealed  to Peter, and   recognized   in the  apostolic council   at           </w:t>
        <w:br/>
        <w:t xml:space="preserve">                 Jerusalem.                                                                                 </w:t>
        <w:br/>
        <w:t xml:space="preserve">                    7. These   considerations  serve  to shew  us in what respects  the working             </w:t>
        <w:br/>
        <w:t xml:space="preserve">                 of the  Holy  Spirit on  the sacred writers  was  analogous   to His  influence            </w:t>
        <w:br/>
        <w:t xml:space="preserve">                 on  every  believer in Christ  ; viz. in the retention of individual  character            </w:t>
        <w:br/>
        <w:t xml:space="preserve">                 and  thought  and  feeling.—and    in the  gradual  development   of  the ways             </w:t>
        <w:br/>
        <w:t xml:space="preserve">                 and  purposes  of God   to their minds.                                                    </w:t>
        <w:br/>
        <w:t xml:space="preserve">                    8. But  their  situation and  office was  peculiar and  unexampled.     And             </w:t>
        <w:br/>
        <w:t xml:space="preserve">                 for  its fulfilment, peculiar  and  unexampled     gifts were  bestowed   upon             </w:t>
        <w:br/>
        <w:t xml:space="preserve">                 them.    One  of these, which   bears very  closely upon  our present  subject,            </w:t>
        <w:br/>
        <w:t xml:space="preserve">                 was,  the  recalling by the Holy  Spirit  of those things which  the Lord   had            </w:t>
        <w:br/>
        <w:t xml:space="preserve">                 said  tothem.   This  was  His  own  formal  promise,  recorded   in John  xiv.            </w:t>
        <w:br/>
        <w:t xml:space="preserve">                 26.   And   if we look  at our present  Gospels,  we   see abundant   evidence             </w:t>
        <w:br/>
        <w:t xml:space="preserve">                 of  its fulfilment.  What    unassisted  human    memory    could  treasure  up            </w:t>
        <w:br/>
        <w:t xml:space="preserve">                 saying  and  parable,  however   deep the  impression  at the time, and  report            </w:t>
        <w:br/>
        <w:t xml:space="preserve">                 them   in full at the distance  of  several years,  as we  find them  reported,            </w:t>
        <w:br/>
        <w:t xml:space="preserve">                 with   every internal  mark   of truthfulness,   in our  Gospels?    What    in-           </w:t>
        <w:br/>
        <w:t xml:space="preserve">                 vention  of man   coald have  devised  discourses  which  by  common    consent.           </w:t>
        <w:br/>
        <w:t xml:space="preserve">                 differ from  all sayings  of men—which      possess  this character  unaltered,            </w:t>
        <w:br/>
        <w:t xml:space="preserve">                 notwithstanding    their  transmission    through   men   of   various  mental             </w:t>
        <w:br/>
        <w:t xml:space="preserve">                 organization—which      contain things impossible  to be understood   or appre-            </w:t>
        <w:br/>
        <w:t xml:space="preserve">                 ciated  by  their reporters  at the  time when    they  profess  to have   been            </w:t>
        <w:br/>
        <w:t xml:space="preserve">                 uttered—which     enwrap  the  seeds of all human  improvement    yet attained,            </w:t>
        <w:br/>
        <w:t xml:space="preserve">                 and  are evidently  full of power   for more?    I  refer to this  latter alter-           </w:t>
        <w:br/>
        <w:t xml:space="preserve">                 native, only  to remark   that all considerations,  whether   of the  Apostles’            </w:t>
        <w:br/>
        <w:t xml:space="preserve">                 external   circumstances,   or  their internal  feelings  respecting   Him    of           </w:t>
        <w:br/>
        <w:t xml:space="preserve">                 whom    they bore  witness,  combine   to  confirm  the  persuasion  of  Chris-            </w:t>
        <w:br/>
        <w:t xml:space="preserve">                 tians, that they have  recorded   as said by our Lord  what  He  truly did  say,           </w:t>
        <w:br/>
        <w:t xml:space="preserve">                 and  not any  words  of their own   imagination.                                           </w:t>
        <w:br/>
        <w:t xml:space="preserve">                    9. And   let us pursue  the matter  further  by analogy.    Can we  suppose             </w:t>
        <w:br/>
        <w:t xml:space="preserve">                 that the  light  poured  by  the Holy   Spirit upon  the  sayings of our  Lord             </w:t>
        <w:br/>
        <w:t xml:space="preserve">                 would   be  confined to such  sayings,  and not  extend  itself over the  other            </w:t>
        <w:br/>
        <w:t xml:space="preserve">                 parts  of the narrative  of His  life on earth?    Can  we  believe  that those            </w:t>
        <w:br/>
        <w:t xml:space="preserve">                 miracles,  which   though   not uttered  in words,  were   yet acted  parables,            </w:t>
        <w:br/>
        <w:t xml:space="preserve">                         22)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