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§ vi.J                   THEIR      INSPIRATION.              [zyrRopucTion.                        </w:t>
        <w:br/>
        <w:t xml:space="preserve">                                                                                                            </w:t>
        <w:br/>
        <w:t xml:space="preserve">        would   not be, under  the  same  gracious   assistance, brought  back   to the                     </w:t>
        <w:br/>
        <w:t xml:space="preserve">        minds   of the  Apostles,  so that they  should  be  placed on  record  for the                     </w:t>
        <w:br/>
        <w:t xml:space="preserve">        teaching  of the  Church   ?                                                                        </w:t>
        <w:br/>
        <w:t xml:space="preserve">           10.  And,  going yet  further, to those  parts of the  Gospels  which  were                      </w:t>
        <w:br/>
        <w:t xml:space="preserve">        wholly  out of the cycle  of the Apostles’ own   testimony,—can    we  imagine                      </w:t>
        <w:br/>
        <w:t xml:space="preserve">        that the  divine discrimination  which   enabled   them  to detect  the  ‘lie to                    </w:t>
        <w:br/>
        <w:t xml:space="preserve">        the Holy  Ghost,’  should  have  forsaken  them  in judging  of the records  of                     </w:t>
        <w:br/>
        <w:t xml:space="preserve">        our Lord’s  birth  and  infancy,—so    that they should  have  taught  or sanc-                     </w:t>
        <w:br/>
        <w:t xml:space="preserve">        tioned  an apocryphal,   fabulous,  or mythical   account   of such  matters  ?                     </w:t>
        <w:br/>
        <w:t xml:space="preserve">        Some  account  of them  must   have been  current  in the apostolic circle? for                     </w:t>
        <w:br/>
        <w:t xml:space="preserve">        Mary   the mother   of Jesus   survived  the  Ascension,   and would   be fully                     </w:t>
        <w:br/>
        <w:t xml:space="preserve">        capable  of giving undoubted   testimony   to the facts.  (See  notes on  Luke                      </w:t>
        <w:br/>
        <w:t xml:space="preserve">        i. ti.) Can   we  conceive   then  that, with her  among  them,  the  Apostles                      </w:t>
        <w:br/>
        <w:t xml:space="preserve">        should  have  delivered  other than  a true history of these things?   Can  we                      </w:t>
        <w:br/>
        <w:t xml:space="preserve">        suppose   that  St. Luke’s  account,  which   he  includes  among   the  things                     </w:t>
        <w:br/>
        <w:t xml:space="preserve">        delivered by  those who were  eye-witnesses  and  ministers  of the word  from                      </w:t>
        <w:br/>
        <w:t xml:space="preserve">        the first, is other than the  true one,  and  stamped  with   the authority  of                     </w:t>
        <w:br/>
        <w:t xml:space="preserve">        the witnessing   and discriminating   Spirit dwelling  in the Apostles?    Can                      </w:t>
        <w:br/>
        <w:t xml:space="preserve">        we   suppose  that  the  account   in the  still more  immediately    apostolic                     </w:t>
        <w:br/>
        <w:t xml:space="preserve">        Gospel   of  St. Matthew    is other  than  the   same  history  seen  from   a                     </w:t>
        <w:br/>
        <w:t xml:space="preserve">        different side and  independently   narrated ?                                                      </w:t>
        <w:br/>
        <w:t xml:space="preserve">           11. But   if it be enquired,  how  far  such  divine  superintendence    has                     </w:t>
        <w:br/>
        <w:t xml:space="preserve">        extended   in  the framing   of our Gospels   as we at present  find them,  the                     </w:t>
        <w:br/>
        <w:t xml:space="preserve">        answer  must   be furnished  by no  preconceived  idea  of what  ought  to have                     </w:t>
        <w:br/>
        <w:t xml:space="preserve">        been,  but by  the contents of the Gospels  themselves.   That  those contents                      </w:t>
        <w:br/>
        <w:t xml:space="preserve">        are various, and  variously  arranged,  is token  enough   that in their selec-                     </w:t>
        <w:br/>
        <w:t xml:space="preserve">        tion  and disposition  we  have   human   agency   presented  to us, under   no  .                  </w:t>
        <w:br/>
        <w:t xml:space="preserve">        more  direct  divine  guidance,  in this respect,  than  that  general leading,                     </w:t>
        <w:br/>
        <w:t xml:space="preserve">        which   in  main   and  essential  points  should  ensure  entire  accordance.                      </w:t>
        <w:br/>
        <w:t xml:space="preserve">        Such   leading  admits  of  much   variety in  points  of minor   consequence.                      </w:t>
        <w:br/>
        <w:t xml:space="preserve">        Two   men  may   be equally  led by  the Holy   Spirit to record the events  of                     </w:t>
        <w:br/>
        <w:t xml:space="preserve">        our  Lord’s  life for our  edification, though  one  may  believe  and   record                     </w:t>
        <w:br/>
        <w:t xml:space="preserve">        that the visit to the Gadarenes   took place  before  the calling of Matthew,                       </w:t>
        <w:br/>
        <w:t xml:space="preserve">        while  the  other places  it after that event  ; though   one  in narrating   it                    </w:t>
        <w:br/>
        <w:t xml:space="preserve">        speaks  of two  demoniacs,—the     other,  only: of one.                                            </w:t>
        <w:br/>
        <w:t xml:space="preserve">           12, And   it is observable, that  in the only  place in the Three   Gospels                      </w:t>
        <w:br/>
        <w:t xml:space="preserve">        where   an  Evangelist   speaks  of himself,  he expressly  lays  claim, not to                     </w:t>
        <w:br/>
        <w:t xml:space="preserve">        any   supernatural   guidance   in  the arrangement    of  his subject-matter,                      </w:t>
        <w:br/>
        <w:t xml:space="preserve">        but  to  a diligent’ tracing down   of  all things  from  the  firet; in  other                     </w:t>
        <w:br/>
        <w:t xml:space="preserve">        words,  to the care and  accuracy  of a faithful and honest  compiler.    After                     </w:t>
        <w:br/>
        <w:t xml:space="preserve">        such  an avowal   on the  part of the editor  himself, to assert an immediate                       </w:t>
        <w:br/>
        <w:t xml:space="preserve">        revelation  to him  of the  arrangement  to be adopted   and the  chronological                     </w:t>
        <w:br/>
        <w:t xml:space="preserve">        notices to be given, is clearly not justified, according  to his own   shewing                      </w:t>
        <w:br/>
        <w:t xml:space="preserve">                23]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