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15—26.                           ST.   LUKE.                                 813                  </w:t>
        <w:br/>
        <w:t xml:space="preserve">                                                                                                            </w:t>
        <w:br/>
        <w:t xml:space="preserve">          ™about    thirty years   of age, being    (as was   supposed)   " the  ™Nam,Wv.                   </w:t>
        <w:br/>
        <w:t xml:space="preserve">          son  of Joseph,  which   was  the  son  of Heli,  %  which   was  the a Mice   as,                </w:t>
        <w:br/>
        <w:t xml:space="preserve">                                                                                      A. 42,                </w:t>
        <w:br/>
        <w:t xml:space="preserve">          son  of Matthat,   which   was  the   son  of Levi,  which   was  the                             </w:t>
        <w:br/>
        <w:t xml:space="preserve">          son  of  Melchi,   which    was  the   son  of  Jannz,   which    was                             </w:t>
        <w:br/>
        <w:t xml:space="preserve">          the  son   of Joseph,   %   which   was   the  son   of Mattathias,                               </w:t>
        <w:br/>
        <w:t xml:space="preserve">          which   was  the  son  of  Amos,   which   was  the   son  of Naum,                               </w:t>
        <w:br/>
        <w:t xml:space="preserve">          which   was  the  son  of  Esli, which   was   the  son  of  Nagge,                               </w:t>
        <w:br/>
        <w:t xml:space="preserve">                                                                                                            </w:t>
        <w:br/>
        <w:t xml:space="preserve">          %6 which   was   the  son   of Maath,     which    was   the  son   of                            </w:t>
        <w:br/>
        <w:t xml:space="preserve">          Mattathias,    which   was   the  son   of Semei,   which    was  the                             </w:t>
        <w:br/>
        <w:t xml:space="preserve">                                                                                                            </w:t>
        <w:br/>
        <w:t xml:space="preserve">            23—38.]   Gexzatoay   or  ovg  Loxp.    successful; see Dr. Mill’s vindication of               </w:t>
        <w:br/>
        <w:t xml:space="preserve">          Peculiar to  Luke.      28.) Jesus  was   the Genealogies, p.   ff.,   the history                </w:t>
        <w:br/>
        <w:t xml:space="preserve">          about thirty years  old when  He  began   of this opinion. (2) St. Luke appears to                </w:t>
        <w:br/>
        <w:t xml:space="preserve">          (His ministry): not, as A.  ‘began to be  have taken this         entire     some                 </w:t>
        <w:br/>
        <w:t xml:space="preserve">          about,’ &amp;c.,     is un;   matical. This   authority before him, in     the expres-                </w:t>
        <w:br/>
        <w:t xml:space="preserve">          is the interpretation Grigen, Euthymius,  sion Son of God, as applied  Christ, was                </w:t>
        <w:br/>
        <w:t xml:space="preserve">          and the best commentators. See Acts. i.   made  good  by  tracing it up, as  here,                </w:t>
        <w:br/>
        <w:t xml:space="preserve">                This  about thirty admits of  con-  through a regular ascent  Progenitors till              </w:t>
        <w:br/>
        <w:t xml:space="preserve">          siderable latitude,   only in one direc-  we come to Adam, who  was, but here                     </w:t>
        <w:br/>
        <w:t xml:space="preserve">          tion ; viz.   thirty years. He could not  inexactly,   son of God. This seems                     </w:t>
        <w:br/>
        <w:t xml:space="preserve">          well be under, seeing that this was  the  more  probable than that St.     should,                </w:t>
        <w:br/>
        <w:t xml:space="preserve">          appointed     for the  commencement   of  for his      readers, have gone up to the               </w:t>
        <w:br/>
        <w:t xml:space="preserve">          public service of    by the Levites; see  origin of the human   race instead of to                </w:t>
        <w:br/>
        <w:t xml:space="preserve">          reference to Numbers.        If no other  Abraham.   I cannot imagine any such pur-               </w:t>
        <w:br/>
        <w:t xml:space="preserve">          proof were in existence  the total inde-  Pere definitely       in the mind of the                </w:t>
        <w:br/>
        <w:t xml:space="preserve">          pendence of the       Gospels of St.        vangelist.    This view is confirmed                  </w:t>
        <w:br/>
        <w:t xml:space="preserve">          thew and St. Luke, their          would   the entirely        situation of                        </w:t>
        <w:br/>
        <w:t xml:space="preserve">          farnish what  I conceive to be an unde-         here, between ver. 23 and ch. iv.                 </w:t>
        <w:br/>
        <w:t xml:space="preserve">          niable one.  Is it possible    either of  Ohne    Points of divergence between the                </w:t>
        <w:br/>
        <w:t xml:space="preserve">          these Evangelists could have set     his  geneal     are,—in Matthew  the father of               </w:t>
        <w:br/>
        <w:t xml:space="preserve">          genealogy  with that of the other before  Joseph is Jacob—in Luke, Heli; this gives               </w:t>
        <w:br/>
        <w:t xml:space="preserve">            im?    Would no remark have been made   rise to different    (except two common                 </w:t>
        <w:br/>
        <w:t xml:space="preserve">          on their many, and (on such a             names,  Zorobabel  and  Salathiel) up to                </w:t>
        <w:br/>
        <w:t xml:space="preserve">          unaccountable variations?  It is quite    David, where the accounts coincide again,               </w:t>
        <w:br/>
        <w:t xml:space="preserve">          side the purpose of the present Commen-   and remain identical up  Abraham, where                 </w:t>
        <w:br/>
        <w:t xml:space="preserve">          tary to attempt to reconcile the two. It  Matthew  ceases. (4)  Here,  elsewhere, I               </w:t>
        <w:br/>
        <w:t xml:space="preserve">          has  never yet  been  accomplished; and   believe that the accounts might be recon-               </w:t>
        <w:br/>
        <w:t xml:space="preserve">          every endeavour to do it   violated       ciled, or at all      good reason might                 </w:t>
        <w:br/>
        <w:t xml:space="preserve">          ingenuousness or common   sense. I shall, be assigned for their differing, we were                </w:t>
        <w:br/>
        <w:t xml:space="preserve">          as in similar cases,   indicate the land. in posseasion of    on which to proceed ;               </w:t>
        <w:br/>
        <w:t xml:space="preserve">          marks  which may  serve to guide us to    but here, as elsewhere, we are not. For                 </w:t>
        <w:br/>
        <w:t xml:space="preserve">          that is possible  us to discover concern- who  shall reproduce the endless                        </w:t>
        <w:br/>
        <w:t xml:space="preserve">          ing them.   (1) The two  genealogies are  tions of elements  confusion, which                     </w:t>
        <w:br/>
        <w:t xml:space="preserve">          both the line of Joseph, and not  Mary.   creep into a genealogy of this       St.                </w:t>
        <w:br/>
        <w:t xml:space="preserve">          Whether   Mi    were  an heiress or not,  Matthew’s, we  know,  is equared so as to               </w:t>
        <w:br/>
        <w:t xml:space="preserve">          ronal  words  here preclude   idea of the form  three groups of  fourteens, by the                </w:t>
        <w:br/>
        <w:t xml:space="preserve">                    being  hers; for the descent of omission of several generations how  can                </w:t>
        <w:br/>
        <w:t xml:space="preserve">          fhe      is transferred        to Joseph  we tell that some similar    unknown  to                </w:t>
        <w:br/>
        <w:t xml:space="preserve">          by the a8 was su        before the genea- us, may not have been taken with the one                </w:t>
        <w:br/>
        <w:t xml:space="preserve">          logy begins; and it would be unnatural to before us?   It was common   among   the                </w:t>
        <w:br/>
        <w:t xml:space="preserve">                  that the reckoning, which began   Jews  for the same man  to bear di     tt               </w:t>
        <w:br/>
        <w:t xml:space="preserve">                the real mother, would, after such  names;  how  do we  know how  often this                </w:t>
        <w:br/>
        <w:t xml:space="preserve">          Transference pase back through Aer to her may  occur among  the immediate progeni-                </w:t>
        <w:br/>
        <w:t xml:space="preserve">          father again, as must do, if   genealogy  torsof Joseph?  ‘The marriage ofa brother               </w:t>
        <w:br/>
        <w:t xml:space="preserve">          be  hers.      The  attempts of many  to  with  a brother’s wife to raise up  seed                </w:t>
        <w:br/>
        <w:t xml:space="preserve">          make  it appear that the genealogy is     (which  then might be accounted to either               </w:t>
        <w:br/>
        <w:t xml:space="preserve">          of  Mary,  readi:    ‘the son   (as sup-  husband)   was   common;   how   do  we                 </w:t>
        <w:br/>
        <w:t xml:space="preserve">          posed of Toreph,     in reality) of Heli, know   how  often this may  have  contri-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