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§ vr.]     ,             THEIR     INSPIRATION.               [mnrRopucTION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  Lorp?      If there  be  one  fact rather  than  another   of which   the                   </w:t>
        <w:br/>
        <w:t xml:space="preserve">          Apostles   were  witnesses, it was this :—and   in the concurrent  narrative  of                  </w:t>
        <w:br/>
        <w:t xml:space="preserve">          all four Evangelists   it stands related beyond   all cavil or question.   Yet,                   </w:t>
        <w:br/>
        <w:t xml:space="preserve">          of all the events which   they have  described,  none  1s so variously put forth                  </w:t>
        <w:br/>
        <w:t xml:space="preserve">          in detail, or with  so many   minor  discrepancies.   And   this was just what                    </w:t>
        <w:br/>
        <w:t xml:space="preserve">          might   have  been expected,  on  the principles above  laid down.   The  great                   </w:t>
        <w:br/>
        <w:t xml:space="preserve">          fact  that the  Lord   was  risen,—set   forth by  the  ocular  witness  of the                   </w:t>
        <w:br/>
        <w:t xml:space="preserve">          Apostles,  who  had  seen Him,—became      from  that  day first in importance                    </w:t>
        <w:br/>
        <w:t xml:space="preserve">          in the  delivery of their testimony.    The  precise order of His appearances                     </w:t>
        <w:br/>
        <w:t xml:space="preserve">          would   naturally, from the overwhelming    nature  of their present emotions,                    </w:t>
        <w:br/>
        <w:t xml:space="preserve">          be  a  matter  of  minor  consequence,    and  perhaps   not even  of  accurate                   </w:t>
        <w:br/>
        <w:t xml:space="preserve">          enquiry   till some time had  passed.    Then,  with the utmost  desire  on the                   </w:t>
        <w:br/>
        <w:t xml:space="preserve">          part  of the women   and  Apostles  to collect the events  in their exact order                   </w:t>
        <w:br/>
        <w:t xml:space="preserve">          of time, some  confusion  would  be apparent  in the history, and some  discre-                   </w:t>
        <w:br/>
        <w:t xml:space="preserve">          pancies  in  versions  of it which   were  the  results of  separate  and inde-                   </w:t>
        <w:br/>
        <w:t xml:space="preserve">          pendent   enquiries;   the  traces of  which   pervade  our  present  accounts.                   </w:t>
        <w:br/>
        <w:t xml:space="preserve">          But  what   fair-judging student  of the Gospels   ever made   these variations                   </w:t>
        <w:br/>
        <w:t xml:space="preserve">          or  discrepancies a  ground  for doubting   the veracity of the Evangelists   as                  </w:t>
        <w:br/>
        <w:t xml:space="preserve">          to  the  fact of  the Resurrection,    or the  principal details of the  Lord’s                   </w:t>
        <w:br/>
        <w:t xml:space="preserve">          appearances   after  it ?                                                                         </w:t>
        <w:br/>
        <w:t xml:space="preserve">             17.  It will  be well  to  state  the bearing   of  the opinions   advanced                    </w:t>
        <w:br/>
        <w:t xml:space="preserve">          in  this section  on  two   terms  in common    use, viz.  verbal and   plenary                   </w:t>
        <w:br/>
        <w:t xml:space="preserve">          inspiration.                                                                                      </w:t>
        <w:br/>
        <w:t xml:space="preserve">             18.  With   regard   to verbal  inspiration,  I take   the  sense  of  it, as                  </w:t>
        <w:br/>
        <w:t xml:space="preserve">          explained    by its most   strenuous  advocates,  to be, that  every  word  and                   </w:t>
        <w:br/>
        <w:t xml:space="preserve">          phrase  of the Scriptures  is absolutely and  separately  true,—and,   whether                    </w:t>
        <w:br/>
        <w:t xml:space="preserve">          narrative  or discourse,  took  place, or was  said, in every  most  exact par-                   </w:t>
        <w:br/>
        <w:t xml:space="preserve">          ticular as  set down.    Much   might   be said of  the 4 priori unworthiness                     </w:t>
        <w:br/>
        <w:t xml:space="preserve">          of  such a theory,  as applied  to a Gospel   whose  character  is the freedom                    </w:t>
        <w:br/>
        <w:t xml:space="preserve">          of  the Spirit, not the  bondage   of the letter : but  it belongs more  to my                    </w:t>
        <w:br/>
        <w:t xml:space="preserve">          present   work  to try it by  applying  it to  the Gospels   as we  have  them.                   </w:t>
        <w:br/>
        <w:t xml:space="preserve">          And   I do  not hesitate  to say that,  being  thus  applied, its effect will be                  </w:t>
        <w:br/>
        <w:t xml:space="preserve">          to destroy  altogether   the credibility of our Evangelists.   Hardly   a single                  </w:t>
        <w:br/>
        <w:t xml:space="preserve">          instance   of parallelism  between   them   arises, where  they  do  not  relate                  </w:t>
        <w:br/>
        <w:t xml:space="preserve">          the   same  thing  indeed   in substance,   but expressed   in terms  which   if                  </w:t>
        <w:br/>
        <w:t xml:space="preserve">           literally taken  are  incompatible   with   each  other.   To   cite only  one                   </w:t>
        <w:br/>
        <w:t xml:space="preserve">          obvious   instance.   The   Title over the  Cross was  written  in Greek,  and,                   </w:t>
        <w:br/>
        <w:t xml:space="preserve">          being   reported  in Greek  by the Evangelists,  must  represent  not the Latin                   </w:t>
        <w:br/>
        <w:t xml:space="preserve">           or Hebrew    forma,  but  the Greek  form,  of the  inscription.   According,                    </w:t>
        <w:br/>
        <w:t xml:space="preserve">           then, to the verbal-inspiration   theory, each  Evangelist   has recorded   the                  </w:t>
        <w:br/>
        <w:t xml:space="preserve">           exact words  of  the inscription;  not the  general  sense, but the inscription                  </w:t>
        <w:br/>
        <w:t xml:space="preserve">           itself,—not  a  letter less or more.   This  is absolutely  necessary   to the                   </w:t>
        <w:br/>
        <w:t xml:space="preserve">           theory.   Its advocates  must   not be  allowed,  with  convenient   inconsis-                   </w:t>
        <w:br/>
        <w:t xml:space="preserve">                   25)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