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XI.   1-4.                       ST.   LUKE.                                 363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and  Mary    hath  chosen   that  good   part,  which   shall not   be                             </w:t>
        <w:br/>
        <w:t xml:space="preserve">         taken   away   from  her.                                                                          </w:t>
        <w:br/>
        <w:t xml:space="preserve">            XI.   1 And  it  came  to  pass,  that, as  he was   praying   in a                             </w:t>
        <w:br/>
        <w:t xml:space="preserve">         certain   place,  when    he  ceased,   one   of  his  disciples  said                             </w:t>
        <w:br/>
        <w:t xml:space="preserve">         unto   him,  Lord,   teach  us  to pray,  as  John  also  taught   his                             </w:t>
        <w:br/>
        <w:t xml:space="preserve">         disciples.   ® And    he  said  unto  them,    When    ye  pray,  say,                             </w:t>
        <w:br/>
        <w:t xml:space="preserve">         *Our    Father    [Kwhich    art  in   heaven],  Hallowed     be  thy  amet. we                    </w:t>
        <w:br/>
        <w:t xml:space="preserve">                                                                                                            </w:t>
        <w:br/>
        <w:t xml:space="preserve">         name.     Thy    kingdom     come.     [* Thy   will  be done,  as  in                             </w:t>
        <w:br/>
        <w:t xml:space="preserve">         heaven,   80  in  earth.)    8 Give   us   day   by   day  our   daily                             </w:t>
        <w:br/>
        <w:t xml:space="preserve">         bread.     # And   forgive   us  our  sins;   for  we   also  forgive                              </w:t>
        <w:br/>
        <w:t xml:space="preserve">                                         rk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omit:  see note.                                                 </w:t>
        <w:br/>
        <w:t xml:space="preserve">         LE ood part, the “one” being the middle   ing of prayer,  omit it;—when  asked by                  </w:t>
        <w:br/>
        <w:t xml:space="preserve">               of comparison between  the satural  His disci    to teach them  to pray, He                  </w:t>
        <w:br/>
        <w:t xml:space="preserve">                ” and  the spiritual “good part.”  was  not   likely depart from  the form                  </w:t>
        <w:br/>
        <w:t xml:space="preserve">         So  that the whole will           withis  once given them.  Such  are ordinary                     </w:t>
        <w:br/>
        <w:t xml:space="preserve">         the circle of Christ’s        those who   babilities,           to ev                              </w:t>
        <w:br/>
        <w:t xml:space="preserve">         act from love (mistaken or otherwise) to  affecting   two Gospels: and                             </w:t>
        <w:br/>
        <w:t xml:space="preserve">         Him—much    as John vi. 27,—and  will set who  throw weight.   such, are far more                  </w:t>
        <w:br/>
        <w:t xml:space="preserve">         before us the  bread which  perisheth on   rejudioed in reality,   those who allow                 </w:t>
        <w:br/>
        <w:t xml:space="preserve">         one  hand, and  that which  endureth  to                      “The   peculiar and                  </w:t>
        <w:br/>
        <w:t xml:space="preserve">         everlasting life   the other. The  good   abridged form in Luke,” a.   Meyer, “is                  </w:t>
        <w:br/>
        <w:t xml:space="preserve">         portion is the one thing which is needful we proof that the    of  Church did with                 </w:t>
        <w:br/>
        <w:t xml:space="preserve">         —see  John  vi. 58,—the      feeding the ginal  our   Evangelist        them, ori-                 </w:t>
        <w:br/>
        <w:t xml:space="preserve">         bread of life   faith; which faith       others "ther  him  did, to suit the forms                 </w:t>
        <w:br/>
        <w:t xml:space="preserve">         by  hearing,    hearing by  the word of   most  probably in use.  If the apostolic                 </w:t>
        <w:br/>
        <w:t xml:space="preserve">           ‘hrist,    Mary  was now receiving into Church did not use the Lord’s Prayer as                  </w:t>
        <w:br/>
        <w:t xml:space="preserve">         her soul, and which  (John vi. 54) shall  form,—when  did its use begin, which we                  </w:t>
        <w:br/>
        <w:t xml:space="preserve">         never be taken away, but  result in ever- find in every known  Liturgy ?       1)                  </w:t>
        <w:br/>
        <w:t xml:space="preserve">         lasting life.    The two types of charac- as John also...   . of this fact we know                 </w:t>
        <w:br/>
        <w:t xml:space="preserve">         ter have ever been found in the Church ;  nothing beyond  the allusion here.                       </w:t>
        <w:br/>
        <w:t xml:space="preserve">         both, caring for Him, and for    to Him   2.)       yo pray say .... more definite                 </w:t>
        <w:br/>
        <w:t xml:space="preserve">         doing what they do: bat the one busy and  than “after this manner pray  ye... .”                   </w:t>
        <w:br/>
        <w:t xml:space="preserve">         restless,        and stirring; the other  Matthew.   On  the prayer iteelf, notes                  </w:t>
        <w:br/>
        <w:t xml:space="preserve">          aiet and humble,  content to sit at His  on Matt. vi. 9—18.  The  clauses printed                 </w:t>
        <w:br/>
        <w:t xml:space="preserve">         thet and learn. We  see here which of the in brackets in the text could hardly by                  </w:t>
        <w:br/>
        <w:t xml:space="preserve">         two  He praises. But  on the other hand   any possibility    been omitted by any,                  </w:t>
        <w:br/>
        <w:t xml:space="preserve">         we  must not  derive any argument hence   had they ever formed  a      of it. The                  </w:t>
        <w:br/>
        <w:t xml:space="preserve">         against an active Christian life  doing   shorter form, found in the Vatican, the                  </w:t>
        <w:br/>
        <w:t xml:space="preserve">              : thie ia, in fact,  sit at His feet most ancient  of all our  MSS., and  in                  </w:t>
        <w:br/>
        <w:t xml:space="preserve">         and  learn—to  take His yoke on us, and   the reoently published Sinaitic     was                  </w:t>
        <w:br/>
        <w:t xml:space="preserve">         learn of Him.   It ie the bustling about  the original one: then  the copyists in-                 </w:t>
        <w:br/>
        <w:t xml:space="preserve">         the many things of which there  no need,  serted the clauses which were not found                  </w:t>
        <w:br/>
        <w:t xml:space="preserve">         which is blamed; not the working out the  here, taking  them  from  St. Matthew.                   </w:t>
        <w:br/>
        <w:t xml:space="preserve">         fruits of the Spirit, which are needful,  That this, and not the converse process,                 </w:t>
        <w:br/>
        <w:t xml:space="preserve">         being parte themselves  the good part.    must  have been the one followed, is evi-                </w:t>
        <w:br/>
        <w:t xml:space="preserve">           Cuap.  XL   1—18.]   Jesus   TeacuEs    dent to any one  who  considers the mat-                 </w:t>
        <w:br/>
        <w:t xml:space="preserve">         THE  DISCIPLES  TO  PRAY.   The locality  ter. Stier's argument, that our text has                 </w:t>
        <w:br/>
        <w:t xml:space="preserve">         and  time of  the following incident are  not been conformed  to Matthew, because                  </w:t>
        <w:br/>
        <w:t xml:space="preserve">         alike indefinite. The     ly limite are   the doxology has never been inserted                     </w:t>
        <w:br/>
        <w:t xml:space="preserve">         those of the great journey which  is the  seems to me to tend  quite another direc-                </w:t>
        <w:br/>
        <w:t xml:space="preserve">         subject of    section. There is no        tion: the doxology was inserted     be-                  </w:t>
        <w:br/>
        <w:t xml:space="preserve">         for su        this to  the only occasion  cause that was   om   in general liturgi-                </w:t>
        <w:br/>
        <w:t xml:space="preserve">         on which the Lord delivered this     to   eal use, and sot    » because this form                  </w:t>
        <w:br/>
        <w:t xml:space="preserve">         His  disciples. In the  Sermon  on  the   was  never used  liturgically.      8.)                  </w:t>
        <w:br/>
        <w:t xml:space="preserve">         Moant,  it stands in close         with   literally    for that day’s need, or,                    </w:t>
        <w:br/>
        <w:t xml:space="preserve">         what  goes before ;—and here also. In so                                                           </w:t>
        <w:br/>
        <w:t xml:space="preserve">         weighty a sum       of His  teaching as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