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INTRODUCTION.    ]       MATTHEW’S          GOSPEL.                     (cH.  u.           </w:t>
        <w:br/>
        <w:t xml:space="preserve">                                                                                                            </w:t>
        <w:br/>
        <w:t xml:space="preserve">                 ing  from  himeelf, is in analogy  with  the practice  of Paul, who   always  in           </w:t>
        <w:br/>
        <w:t xml:space="preserve">                 his  Epistles  speaks   of himself   by his  new  and  Christian   appellation.            </w:t>
        <w:br/>
        <w:t xml:space="preserve">                 (On   the doubts  raised  in ancient  times  respecting  the  identity of  Mat-            </w:t>
        <w:br/>
        <w:t xml:space="preserve">                 thew   and Levi,  see note  on Matt.  ix. 9.)                                              </w:t>
        <w:br/>
        <w:t xml:space="preserve">                    8. The   Apostle  Matthew    is described   by Clement    of Alexandria    as           </w:t>
        <w:br/>
        <w:t xml:space="preserve">                 belonging   to the  ascetic Judaistic  school  of early  Christians.   Nothing             </w:t>
        <w:br/>
        <w:t xml:space="preserve">                 is known   of his apostolic  labours out  of Palestine, which   Eusebius  men-             </w:t>
        <w:br/>
        <w:t xml:space="preserve">                 tions  generally.   Later  writers  fix the  scene of  them   in Ethiopia,  but            </w:t>
        <w:br/>
        <w:t xml:space="preserve">                 also  include in their circle Macedonia,   and  several parts of Asia.   Hera-             </w:t>
        <w:br/>
        <w:t xml:space="preserve">                 cleon,  as cited  by  Clement   of Alexandria,    relates that  his  death  was            </w:t>
        <w:br/>
        <w:t xml:space="preserve">                 natural.    This  is implicitly confirmed by  Clement   himself, and by Origen             </w:t>
        <w:br/>
        <w:t xml:space="preserve">                 and  Tertullian,  who   mention  only  Peter,  Paul,  and James    the  greater,           </w:t>
        <w:br/>
        <w:t xml:space="preserve">                 as  martyrs among    the Apostles.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SECTION       Il.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ITS  ORIGINAL   LANGUAGE.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On   this  point, which   cannot   be supposed    of  great  interest to  the           </w:t>
        <w:br/>
        <w:t xml:space="preserve">                  English  reader,  he may   be contented  to be  informed   thus much,   that  it          </w:t>
        <w:br/>
        <w:t xml:space="preserve">                 has  been   disputed   among    biblical scholars,  whether   this Gospel   was            </w:t>
        <w:br/>
        <w:t xml:space="preserve">                  originally composed   in Hebrew,   or in Greek  :—that   the testimony   of the           </w:t>
        <w:br/>
        <w:t xml:space="preserve">                  early Church    is unanimous,  that  it was  written  in  Hebrew   :—but   that           </w:t>
        <w:br/>
        <w:t xml:space="preserve">                  some  doubt   is thrown   upon   the sufficiency  of  this testimony,   from  a           </w:t>
        <w:br/>
        <w:t xml:space="preserve">                  probability that  some   at least of  the  Fathers   mistook  the  apocryphal             </w:t>
        <w:br/>
        <w:t xml:space="preserve">                  “ Gospel  according  to the  Hebrews”    for the  Gospel  of. St. Matthew   :—            </w:t>
        <w:br/>
        <w:t xml:space="preserve">                  and that  the  phenomena     of the  Gospel   itself are strongly  against  the           </w:t>
        <w:br/>
        <w:t xml:space="preserve">                  idea that  it was  written  originally  in any  other  language   than  that in           </w:t>
        <w:br/>
        <w:t xml:space="preserve">                  which  we  now  possess  it: viz. in Greek:   which,   be it remembered,   was            </w:t>
        <w:br/>
        <w:t xml:space="preserve">                  the commonly    spoken  language   in Palestine,  and  throughout   the East.             </w:t>
        <w:br/>
        <w:t xml:space="preserve">                    For  the  further treatment   of the question,  I must   refer to my  Greek             </w:t>
        <w:br/>
        <w:t xml:space="preserve">                  Testament,   Vol. I., Prolegomena,    ch. ii. § ii.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SECTION      I.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FOR   WHAT    READERS    AND  WITH    WHAT   OBJECT    IT WAS   WRITTEN.                </w:t>
        <w:br/>
        <w:t xml:space="preserve">                                                                                                            </w:t>
        <w:br/>
        <w:t xml:space="preserve">                     1. An   opinion  has  generally  prevailed, both   in ancient  and  modern             </w:t>
        <w:br/>
        <w:t xml:space="preserve">                  times, that  Matthew    originally drew   up  his Gospel  for  the  use  of the           </w:t>
        <w:br/>
        <w:t xml:space="preserve">                  Jewish   converts in Palestine.    And  internal  notices tend  to confirm this           </w:t>
        <w:br/>
        <w:t xml:space="preserve">                  inference.   We   have fewer   interpretations of Jewish   customs,  laws,  and           </w:t>
        <w:br/>
        <w:t xml:space="preserve">                  localities, than in the two  other Gospels.    The  whole  narrative  proceeds            </w:t>
        <w:br/>
        <w:t xml:space="preserve">                  more  upon  a Jewish   view  of matters,  and  is concerned  more to  establish           </w:t>
        <w:br/>
        <w:t xml:space="preserve">                  that  point,  which   to a  Jewish   convert  would   be  most   important,—              </w:t>
        <w:br/>
        <w:t xml:space="preserve">                  that  Jesus  was   the Messiah   prophesied   in the Old   Testament.   Hence             </w:t>
        <w:br/>
        <w:t xml:space="preserve">                          30)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