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XVI.    1.                       ST.   LUKE.                                 397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might   make    merry  with   my   friends : 5° but  as soon  as  this                              </w:t>
        <w:br/>
        <w:t xml:space="preserve">        thy   son  was   come,  which    hath  devoured    thy   living  with                               </w:t>
        <w:br/>
        <w:t xml:space="preserve">        harlots,  thou   hast  killed  for him   the  fatted   calf.  81 And                                </w:t>
        <w:br/>
        <w:t xml:space="preserve">        he  said unto   him,  Son,  thou  art  ever  with  me,  and  all that                               </w:t>
        <w:br/>
        <w:t xml:space="preserve">                                                                                                            </w:t>
        <w:br/>
        <w:t xml:space="preserve">        I have   is  thine.    82 It  was   meet    that  we   should   make                                </w:t>
        <w:br/>
        <w:t xml:space="preserve">        merry,   and  be  glad:   *for   this thy   brother   was  dead,  and &amp; ver.                        </w:t>
        <w:br/>
        <w:t xml:space="preserve">        is alive  [° again] ;  and  was  lost, and  is found.                                               </w:t>
        <w:br/>
        <w:t xml:space="preserve">           XVI.    ! And   he  said  also unto  his  disciples, There   was  a                              </w:t>
        <w:br/>
        <w:t xml:space="preserve">        certain  rich  man,  which   had  a  steward   ; and  the  same   was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© omit.                                                        </w:t>
        <w:br/>
        <w:t xml:space="preserve">        these ? this     son also    has friends, the spirit and words  the elder son. He                   </w:t>
        <w:br/>
        <w:t xml:space="preserve">        who  are not his      friends : see       was  breaking his Father’s commandment                    </w:t>
        <w:br/>
        <w:t xml:space="preserve">        xxii. 16, “they sent out unto him  their  even when  he made   the aseertion,—and                   </w:t>
        <w:br/>
        <w:t xml:space="preserve">        disciples with the  Herodians.”           the making  it is part of his hypocrisy.                  </w:t>
        <w:br/>
        <w:t xml:space="preserve">        30. this thy son] The last degree  scorn         The result of the        entreaty                  </w:t>
        <w:br/>
        <w:t xml:space="preserve">        and contempt,—just  such as was shewn by  is left purposely uncertain (see Trench,                  </w:t>
        <w:br/>
        <w:t xml:space="preserve">        the Pharisees towards the publicans and   Parables): is it possible    this should                  </w:t>
        <w:br/>
        <w:t xml:space="preserve">        sinners (see ch. xviii. 11). ‘I will not  have been the case, had the Jewish                        </w:t>
        <w:br/>
        <w:t xml:space="preserve">        count such an  impure person my brother.’ been meant      the elder brother?  But                   </w:t>
        <w:br/>
        <w:t xml:space="preserve">              thy living] A covert       bh  bis  now, as he typifies set  individuals who                  </w:t>
        <w:br/>
        <w:t xml:space="preserve">        father for having given to him.           might  themselves be (and many  of them                   </w:t>
        <w:br/>
        <w:t xml:space="preserve">        with  harlots) A charitable       on the  were)  won  by  repentance,—it  is thus                   </w:t>
        <w:br/>
        <w:t xml:space="preserve">        part of the  elder brother,     as those  broken off,  be closed by each individual                 </w:t>
        <w:br/>
        <w:t xml:space="preserve">        represented by him  always take  care to  for himself.  For  we  are  all in turn                   </w:t>
        <w:br/>
        <w:t xml:space="preserve">        make  under similar circumstances. Even   examples  of  the  cases of both   these                  </w:t>
        <w:br/>
        <w:t xml:space="preserve">        supposing  it a n         inference from  brothers, containing the  seeds of both                   </w:t>
        <w:br/>
        <w:t xml:space="preserve">        the kind of life     he  had     leading, evil courses in   hearts: but, thanks be                  </w:t>
        <w:br/>
        <w:t xml:space="preserve">        it was one which nothing but the bitterest to God, under that grace, which is suffi-                </w:t>
        <w:br/>
        <w:t xml:space="preserve">        jealousy would  have  uttered at such  a  cient and willing  seek and save us from                  </w:t>
        <w:br/>
        <w:t xml:space="preserve">        time.      thou  hast killed for him the  both.                                                     </w:t>
        <w:br/>
        <w:t xml:space="preserve">        fatted calf] Parallel with “he  receiveth   Cuap.  XVI.  1—8.]  Panasie   oF  THE                   </w:t>
        <w:br/>
        <w:t xml:space="preserve">        sinners  and  eateth with them,” ver. 2.  petable ia th Gospels has bees the                        </w:t>
        <w:br/>
        <w:t xml:space="preserve">         ‘Thou bast not only made  him  equal to  parable   tl                 the                          </w:t>
        <w:br/>
        <w:t xml:space="preserve">         me, ground,  received him his tone and   of so much  controversy as this:     at                   </w:t>
        <w:br/>
        <w:t xml:space="preserve">        words:  but this is  thou art ever with   the same time, the       stream of inter-                 </w:t>
        <w:br/>
        <w:t xml:space="preserve">         away as reason why no extraordinary joy  pretation is    defined,    in the main,                  </w:t>
        <w:br/>
        <w:t xml:space="preserve">         should because the portion other reasons satisfactory. It would be  quite beyond                   </w:t>
        <w:br/>
        <w:t xml:space="preserve">        rnight be was his. and 32. indeed in the  the limits of this note to    any thing                   </w:t>
        <w:br/>
        <w:t xml:space="preserve">         The Father  still      the restored son- like a       e of the views      ing it:                  </w:t>
        <w:br/>
        <w:t xml:space="preserve">         ship of his returned prodigal—this thy   the   principal   which  differ    that                   </w:t>
        <w:br/>
        <w:t xml:space="preserve">         brother. We   may remark  that the diffi- which I have adopted, will be noticed                    </w:t>
        <w:br/>
        <w:t xml:space="preserve">         culties     have been found in the latter the course of my remarks.        1] he                   </w:t>
        <w:br/>
        <w:t xml:space="preserve">         part of the parable, from the sncontra-  said also—a continuation, I       of the                  </w:t>
        <w:br/>
        <w:t xml:space="preserve">         dicted assertion ver. 29, the Pharisees        ing :—certainly closely         in                  </w:t>
        <w:br/>
        <w:t xml:space="preserve">         are meant,—and  the great pride and un-  subject with it, is the second parable                    </w:t>
        <w:br/>
        <w:t xml:space="preserve">         charitableness       if really righteous this chapter also: see below.      unto                   </w:t>
        <w:br/>
        <w:t xml:space="preserve">         persons  are  meant,—are    considerably his disciples,  to the Twelve only,  to                   </w:t>
        <w:br/>
        <w:t xml:space="preserve">         lightened by the consideration, that the the multitude of the disciples;    more                   </w:t>
        <w:br/>
        <w:t xml:space="preserve">         contradiction  that assertion would have immediately  perhaps to  the  Publicans,                  </w:t>
        <w:br/>
        <w:t xml:space="preserve">         been beside the purpose of the parable ; whose  reception by Him   had  been the                   </w:t>
        <w:br/>
        <w:t xml:space="preserve">         that it was the very thing on which the  occasion of this discourse. I   this be-                  </w:t>
        <w:br/>
        <w:t xml:space="preserve">         Pharisees prided           that, besides, cause I believe them  to hold  a place,                  </w:t>
        <w:br/>
        <w:t xml:space="preserve">         it ée sufficiently          in fact, by  thongh not a principal or  exclusive one,                 </w:t>
        <w:br/>
        <w:t xml:space="preserve">                                                  in the  application of the parable which                  </w:t>
        <w:br/>
        <w:t xml:space="preserve">                                                  follows.      There  was a         rich                   </w:t>
        <w:br/>
        <w:t xml:space="preserve">                                                  man...    .] The  history of this parable                 </w:t>
        <w:br/>
        <w:t xml:space="preserve">                                                  is, in itself,     worldly.  The master                   </w:t>
        <w:br/>
        <w:t xml:space="preserve">                                                  is a  son of  this world, as well as his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