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§ v1]         IN  WHAT      LANGUAGE          WRITTEN.       [introptcrion.                      </w:t>
        <w:br/>
        <w:t xml:space="preserve">                                                                                                            </w:t>
        <w:br/>
        <w:t xml:space="preserve">          traditions  (see  above,  §  ii.), and  the Gospel  itself affords  us no  clue                   </w:t>
        <w:br/>
        <w:t xml:space="preserve">          whatever.                                                                                         </w:t>
        <w:br/>
        <w:t xml:space="preserve">             2. One   thing  only we  may  gather  from  the  contents  of the three first                  </w:t>
        <w:br/>
        <w:t xml:space="preserve">          Gospels,—that     none   of them   could  have   been  originally written after                   </w:t>
        <w:br/>
        <w:t xml:space="preserve">          the  destruction   of Jerusalem.      Had   they  been,   the omission   of  all                  </w:t>
        <w:br/>
        <w:t xml:space="preserve">          allusion  to so  signal  a fulfilment  of  our  Lord’s  prophecies   would   be                   </w:t>
        <w:br/>
        <w:t xml:space="preserve">          inexplicable.    In the  case indeed   of Luke,  we  can  approximate    nearer                   </w:t>
        <w:br/>
        <w:t xml:space="preserve">          than  this (see below,  ch. iv. §  4); but  in  those of Matthew    and  Mark,                    </w:t>
        <w:br/>
        <w:t xml:space="preserve">          this  is all which   can  be  safely  assumed   as  to the  time  of their first                  </w:t>
        <w:br/>
        <w:t xml:space="preserve">          publication  ;—that   it was after the dispersion  or  even the  death  of most                   </w:t>
        <w:br/>
        <w:t xml:space="preserve">          of the Apostles,  and   before the  investment  of  Jerusalem   by the  Roman                     </w:t>
        <w:br/>
        <w:t xml:space="preserve">          armies  under  Titus  in the year  70,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SECTION      V.                                                   </w:t>
        <w:br/>
        <w:t xml:space="preserve">                              AT  WHAT    PLACE   IT WAS   WRITTEN.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Of  this  we  have   no  trustworthy   evidence.    Most   ancient   writers                   </w:t>
        <w:br/>
        <w:t xml:space="preserve">          (Clement,    Eusebius,   Jerome,   Epiphanius,    &amp;c.)  mention    Rome;    but                   </w:t>
        <w:br/>
        <w:t xml:space="preserve">          apparently   in connexion    with  the idea  of Mark    having  written  under                    </w:t>
        <w:br/>
        <w:t xml:space="preserve">          the superintendence   of Peter.   Chrysostom    mentions  Alexandria   ; but no                   </w:t>
        <w:br/>
        <w:t xml:space="preserve">          Alexandrine    writer confirms  the  statement.   In modern   times, Storr  has                   </w:t>
        <w:br/>
        <w:t xml:space="preserve">          advanced   an hypothesis   that Mark   wrote   at Antioch, which   he grounds,                    </w:t>
        <w:br/>
        <w:t xml:space="preserve">          but insufficiently, on a comparison   of ch. xv.  21, with  Acts  xi. 20.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SECTION       VI.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IN WHAT    LANGUAGE     IT  WAS   WRITTEN.                                      </w:t>
        <w:br/>
        <w:t xml:space="preserve">                                                                                                            </w:t>
        <w:br/>
        <w:t xml:space="preserve">             1, There   has  never  been  any  reasonable   doubt  that  Mark   wrote  in                   </w:t>
        <w:br/>
        <w:t xml:space="preserve">          Greek.    The  two   Syriac  versions  contain  a marginal   note,  that Mark                     </w:t>
        <w:br/>
        <w:t xml:space="preserve">          preached   in Rome   in Latin:   and  four  of the  later manuscripts   of  the                   </w:t>
        <w:br/>
        <w:t xml:space="preserve">          Gospel   append  a notice to  the same  effect.  This  statement,  however,   is                  </w:t>
        <w:br/>
        <w:t xml:space="preserve">          destitute  of probability  from  any  external  or  internal evidence,  and   is                  </w:t>
        <w:br/>
        <w:t xml:space="preserve">          only  one  more  assumption    from  the  hypothetical   publication  in Rome                     </w:t>
        <w:br/>
        <w:t xml:space="preserve">          under  the  superintendence   of Peter, and  for Roman    converts.                               </w:t>
        <w:br/>
        <w:t xml:space="preserve">             2. Many   writers  of the Romish   Church   have  defended  the  hypothesis                    </w:t>
        <w:br/>
        <w:t xml:space="preserve">          of a Latin   original, being biassed  by  a wish  to  maintain  the  authority                    </w:t>
        <w:br/>
        <w:t xml:space="preserve">          of the Vulgate   : and a  pretended   part of  the  original autograph  of  the                   </w:t>
        <w:br/>
        <w:t xml:space="preserve">          Evangelist   is still       in the Library  of St. Mark’s  church   at Venice ;                   </w:t>
        <w:br/>
        <w:t xml:space="preserve">          which,  however,   has been  detected  to be merely  part  of an ancient Latin                    </w:t>
        <w:br/>
        <w:t xml:space="preserve">          MS.  of the  four gospels.                                                                        </w:t>
        <w:br/>
        <w:t xml:space="preserve">             8. If Mark   wrote  in Latin, it is almost inconceivable  that  the original                   </w:t>
        <w:br/>
        <w:t xml:space="preserve">                  37]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