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INTRODUCTION.    ]           LUKE'S     GOSPEL.                        (cx.  rv.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Gospel   of  Mark   is at  least as precious   to him  as any  of  the  others;             </w:t>
        <w:br/>
        <w:t xml:space="preserve">                serving   an  end, and   filling a void,  which  could  not  without   spiritual            </w:t>
        <w:br/>
        <w:t xml:space="preserve">                detriment   be left uncared  for.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CHAPTER           IV.                                          </w:t>
        <w:br/>
        <w:t xml:space="preserve">                                  OF  THE  GOSPEL    ACCORDING      TO  LUKE.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I.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ITS  AUTHORSHIP.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1, AxrHoven      the Author    of this  Gospel   plainly enough   speaks   of            </w:t>
        <w:br/>
        <w:t xml:space="preserve">                himeelf  in his Introduction,  and  in that  to the Acts  of the  Apostles,  we             </w:t>
        <w:br/>
        <w:t xml:space="preserve">                are  left to gather  his  name  from   tradition.  Here,   however,  as  in the             </w:t>
        <w:br/>
        <w:t xml:space="preserve">                case  of Mark,  there  seems  to be no  reasonable  ground   of doubt.   It has             </w:t>
        <w:br/>
        <w:t xml:space="preserve">                been  universally  ascribed  to Lucas,  or  Luke,  spoken  of  Col. iv. 14, and             </w:t>
        <w:br/>
        <w:t xml:space="preserve">                again  Philem.  24,  and 2  Tim.  iv. 11.                                                   </w:t>
        <w:br/>
        <w:t xml:space="preserve">                   2. Of  this person  we  know   no  more  with  any  certainty  than  we  find            </w:t>
        <w:br/>
        <w:t xml:space="preserve">                related  in the Acts   of the Apostles  and  the  passages  above  referred  to.            </w:t>
        <w:br/>
        <w:t xml:space="preserve">                From   Col. iv. 11, 14, it would  appear  that  he was  not born  a Jew,  being             </w:t>
        <w:br/>
        <w:t xml:space="preserve">                there  distinguished   from  “ those of  the circumcision.”     It is, however,             </w:t>
        <w:br/>
        <w:t xml:space="preserve">                quite  uncertain  whether    he had   become   a  Jewish   proselyte   previous             </w:t>
        <w:br/>
        <w:t xml:space="preserve">                to  his conversion   to  Christianity.   His  worldly   calling was  that  of a             </w:t>
        <w:br/>
        <w:t xml:space="preserve">                Physician;   he  is called  “the  beloved   Physician”   by  Paul,  Col. iv. 14.            </w:t>
        <w:br/>
        <w:t xml:space="preserve">                A  very  late tradition, generally  adopted   by  the Romish   Church,   makes              </w:t>
        <w:br/>
        <w:t xml:space="preserve">                him   also to  have  been   a painter;  but  it is in no  respect deserving   of            </w:t>
        <w:br/>
        <w:t xml:space="preserve">                credit.   His  birthplace  is said“by   Eusebius   and  Jerome   to have   been             </w:t>
        <w:br/>
        <w:t xml:space="preserve">                Antioch,  but traditionally only, and  perhaps  from a mistaken   identification            </w:t>
        <w:br/>
        <w:t xml:space="preserve">                of him  with  Lucius,  Acts  xiii. 1. Tradition,  as delivered by  Epiphanius,              </w:t>
        <w:br/>
        <w:t xml:space="preserve">                Theophylact,   Euthymius,   &amp;c., makes   him  to have  been  one of the seventy,            </w:t>
        <w:br/>
        <w:t xml:space="preserve">                Luke   x. 1;  but  this is refuted  by his  own  testimony, in  his Preface,—               </w:t>
        <w:br/>
        <w:t xml:space="preserve">                where   he  by  implication   distinguishes  himself   from  those  who   were              </w:t>
        <w:br/>
        <w:t xml:space="preserve">                eye-witnesses   and ministers  of  the word.    It seems  to have  arisen from              </w:t>
        <w:br/>
        <w:t xml:space="preserve">                his Gospel  alone containing  the account of their mission.                                 </w:t>
        <w:br/>
        <w:t xml:space="preserve">                   3. Luke   appears  to have  attached   himself  to Panl  during  the second              </w:t>
        <w:br/>
        <w:t xml:space="preserve">                missionary  journey   of the Apostle,   and  at Troas  (Acts  xvi.  10).   This             </w:t>
        <w:br/>
        <w:t xml:space="preserve">                may   perhaps   be  inferred  from   his there  first making   use  of the first            </w:t>
        <w:br/>
        <w:t xml:space="preserve">               person   plural in his  narrative  ; after saying  (ver. 8) “they   came   down              </w:t>
        <w:br/>
        <w:t xml:space="preserve">                to Troas,”   he proceeds   (ver. 10), “immediately    we   endeavoured    to go             </w:t>
        <w:br/>
        <w:t xml:space="preserve">                        40]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