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 ]          LUKE'S     GOSPEL.                         (cH. rv.           </w:t>
        <w:br/>
        <w:t xml:space="preserve">                                                                                                            </w:t>
        <w:br/>
        <w:t xml:space="preserve">                  soe ch. xv. 11 ff.; xviii. 10; xix. 5 (but see notes  there); x. 33;  xvii. 19;           </w:t>
        <w:br/>
        <w:t xml:space="preserve">                  ix. 52—56;    iv. 25—27.     Such   instances, however,   are  not much   to be           </w:t>
        <w:br/>
        <w:t xml:space="preserve">                  relied on;—see   above,  ch. i. § ii. 6;—to  which  I will add,  that it would            </w:t>
        <w:br/>
        <w:t xml:space="preserve">                 be  easy  to construct  a similar list to prove  the same   point with  respect            </w:t>
        <w:br/>
        <w:t xml:space="preserve">                  to Matthew   or John*;—and     I therefore  much   prefer assigning  the above            </w:t>
        <w:br/>
        <w:t xml:space="preserve">                  character   of universality   to  this Gospel,   which   certainly   is visible           </w:t>
        <w:br/>
        <w:t xml:space="preserve">                  throughout   it.  That   it was constructed   for Gentile  readers  as well  as           </w:t>
        <w:br/>
        <w:t xml:space="preserve">                  for Jews,  is plain; and   is further confirmed  from  the  fact of its author            </w:t>
        <w:br/>
        <w:t xml:space="preserve">                  having  been   the friend  and  companion    of  the   great  Apostle   of  the           </w:t>
        <w:br/>
        <w:t xml:space="preserve">                  Gentiles.                                                                                 </w:t>
        <w:br/>
        <w:t xml:space="preserve">                    4.  I infer  then  that the Gospel   was  designed   for  the general use  of           </w:t>
        <w:br/>
        <w:t xml:space="preserve">                  Christians, whether  Jews   or Gentiles  ; and, subordinately  to this general            </w:t>
        <w:br/>
        <w:t xml:space="preserve">                  purpose,  for those readers  whose  acquaintance   with  Jewish   customs  and            </w:t>
        <w:br/>
        <w:t xml:space="preserve">                 places  was   sufficient to enable  them  to dispense  with  those elucidations            </w:t>
        <w:br/>
        <w:t xml:space="preserve">                 of them   which  Mark   and  John  have  given,  but which   are  not  found  in           </w:t>
        <w:br/>
        <w:t xml:space="preserve">                 Matthew    or Luke.                                                                        </w:t>
        <w:br/>
        <w:t xml:space="preserve">                    5.  The  object of the  Gospel   has been  sufficiently declared  in  Luke’s            </w:t>
        <w:br/>
        <w:t xml:space="preserve">                 own   words   above   cited,—that  the  converts might   know   the certainty of           </w:t>
        <w:br/>
        <w:t xml:space="preserve">                  those things  in which  they had   received oral  instruction as catechumens;             </w:t>
        <w:br/>
        <w:t xml:space="preserve">                  in other words,  that  the portions  of our  Lord’s  life and discourses  thus            </w:t>
        <w:br/>
        <w:t xml:space="preserve">                 imparted   to them  might   receive  both  permanence,    by being   committed             </w:t>
        <w:br/>
        <w:t xml:space="preserve">                 to writing,—and     completion,  by being  incorporated   in a detailed  narra-            </w:t>
        <w:br/>
        <w:t xml:space="preserve">                 tive  of His acts and  sayings.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Iv.                                           </w:t>
        <w:br/>
        <w:t xml:space="preserve">                                      AT  WHAT    TIME   IT WAS   WRITTEN.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1. We   are  enabled  to  approximate   to the  time  of the  publication  of           </w:t>
        <w:br/>
        <w:t xml:space="preserve">                 this Gospel   with  much  more   certainty than  we  can to that  of any of the            </w:t>
        <w:br/>
        <w:t xml:space="preserve">                 others.   The   enquiry  may   be thus  conducted.—We       may  safely assume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8 e.g. Matthew relates   visit of the      ch. ii.    refers to Galilee of the          </w:t>
        <w:br/>
        <w:t xml:space="preserve">                  Gentiles seeing great light,   iv. 15,      Many shall come from  the East and            </w:t>
        <w:br/>
        <w:t xml:space="preserve">                  West,’ &amp;e. ch.   11—‘  Come unto me  all ye that labour,’  xi. 28: the Syrophe-           </w:t>
        <w:br/>
        <w:t xml:space="preserve">                 nician woman  (not related by Luke), ch. xv.  ff.; ‘The Kingdom  of God  shall be          </w:t>
        <w:br/>
        <w:t xml:space="preserve">                 taken from you, and given to a nation,’   ch. xxi.  (omitted by Luke): ‘The elect          </w:t>
        <w:br/>
        <w:t xml:space="preserve">                 Srom  the four winds of       (not in Luke), ch.    31:  ‘ The         of all the          </w:t>
        <w:br/>
        <w:t xml:space="preserve">                 nations,’ ch.    31—46:  ‘Make   disciples of all   nations,’   xviii.                     </w:t>
        <w:br/>
        <w:t xml:space="preserve">                 John  relates   visit to  Samaritans, ch. iv.; ‘The other sheep not of this                </w:t>
        <w:br/>
        <w:t xml:space="preserve">                 ch. x. 16: ‘not   that nation only, but that he should gather together in one the          </w:t>
        <w:br/>
        <w:t xml:space="preserve">                 children of God that were scattered        ch. xi.    ‘The request of the Greeks           </w:t>
        <w:br/>
        <w:t xml:space="preserve">                 at the feast,’  xii.   &amp;c. &amp;c. See the view,    Luke wrote for Greeks principally,         </w:t>
        <w:br/>
        <w:t xml:space="preserve">                 ingeniously illustrated the lecture       to this Gospel in the first     of Dr.           </w:t>
        <w:br/>
        <w:t xml:space="preserve">                 Wordsworth’s  Greek Testament: which however, like the other      of this learned          </w:t>
        <w:br/>
        <w:t xml:space="preserve">                 and estimable writer, written far too       in the spirit of an advocate,    can           </w:t>
        <w:br/>
        <w:t xml:space="preserve">                 see only that which it his aim to prove.                                                   </w:t>
        <w:br/>
        <w:t xml:space="preserve">                         44]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