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18—17.                       ST.   MATTHEW.                                   17                  </w:t>
        <w:br/>
        <w:t xml:space="preserve">          Then   he  suffered   him.    16 And   Jesus,  when    he  was  bap-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tized, went   up opened   unto   out  of  the he saw ‘the   Spirit the |    ti.1,                 </w:t>
        <w:br/>
        <w:t xml:space="preserve">                                                                                      W.17t                 </w:t>
        <w:br/>
        <w:t xml:space="preserve">          God   descending    like  a  dove  P[,  and]  lighting  upon   him   : °?§,'47.4=                 </w:t>
        <w:br/>
        <w:t xml:space="preserve">          17 and  lo a * voice from  heaven,  saying,  * This is my   ‘beloved  | &amp; 18, 8.                  </w:t>
        <w:br/>
        <w:t xml:space="preserve">                                                                                                            </w:t>
        <w:br/>
        <w:t xml:space="preserve">          Son,  in whom    I am  well  pleased.                                                             </w:t>
        <w:br/>
        <w:t xml:space="preserve">                             P omitted by some of our earliest MSS.                                         </w:t>
        <w:br/>
        <w:t xml:space="preserve">                                                                                                            </w:t>
        <w:br/>
        <w:t xml:space="preserve">          mot come for that :—as yet, now, are we  belong to the vain rationalistic     to                  </w:t>
        <w:br/>
        <w:t xml:space="preserve">         is  another relation (viz.   Lord as the  reduce down that which is           The                  </w:t>
        <w:br/>
        <w:t xml:space="preserve">                  of the law, John as a minister   express assertion  St. Luke, and the fact                </w:t>
        <w:br/>
        <w:t xml:space="preserve">          it), t       suffer it”  “This ‘now’ is  that all four Evangelists have used the                  </w:t>
        <w:br/>
        <w:t xml:space="preserve">             ken       the  Lord’s foreknow!       same  expression, which they would  not                  </w:t>
        <w:br/>
        <w:t xml:space="preserve">               this relation  subjection to John   have doneif it were a   medium  of com-                  </w:t>
        <w:br/>
        <w:t xml:space="preserve">         verted.” Meyer.  Stier remarks that now   parison, are     a sufficient        of                  </w:t>
        <w:br/>
        <w:t xml:space="preserve">         their fulfilled situations would be  in-  this rationalizing     I may add, blun-                  </w:t>
        <w:br/>
        <w:t xml:space="preserve">         of Ps. xi.  8.       us) not for me, but  dering) interpretat    (8)    Two                        </w:t>
        <w:br/>
        <w:t xml:space="preserve">         for me and thee.  I cannot help thinking  stances ma:   noticed respecting the                     </w:t>
        <w:br/>
        <w:t xml:space="preserve">         that this word glances at the relationship ner of  Jeccent of the Spirit it    as                  </w:t>
        <w:br/>
        <w:t xml:space="preserve">         and  previous    owledged destinations of @ dove :—the  Spirit as          in our                  </w:t>
        <w:br/>
        <w:t xml:space="preserve">         the  speakers. It  has however  a wider   Lord was of the Saviour for This was not                 </w:t>
        <w:br/>
        <w:t xml:space="preserve">         sense, as spoken by Him who  is now first a  ‘abode and  temporary  descent of the                 </w:t>
        <w:br/>
        <w:t xml:space="preserve">         coming  forth officially the    of Man,   Spirit, but a permanent  though  special                 </w:t>
        <w:br/>
        <w:t xml:space="preserve">         extending  over all those whose baptism   torial work (in the active official                      </w:t>
        <w:br/>
        <w:t xml:space="preserve">         plants them in his likeness,    vi.       begins.  Immediately, the Spirit carries                 </w:t>
        <w:br/>
        <w:t xml:space="preserve">         Tighteousness} requirements  of the law.  Him  away  to the wilderness: the day of                 </w:t>
        <w:br/>
        <w:t xml:space="preserve">         See ch. vi. 1, where the sense is         His return thence (possibly but see                      </w:t>
        <w:br/>
        <w:t xml:space="preserve">         as here.       16. baptised] On this ac-  on John i. 29) John points    out as the                 </w:t>
        <w:br/>
        <w:t xml:space="preserve">         count I would make the following          Lamb  of God: then follows the calling                   </w:t>
        <w:br/>
        <w:t xml:space="preserve">          (1) The appearance and voice   to have   Andrew,  Peter, Philip,  Nathanael, and                  </w:t>
        <w:br/>
        <w:t xml:space="preserve">         been manifested to our Lord and the       the third day after  the firet       at                  </w:t>
        <w:br/>
        <w:t xml:space="preserve">         tist only. They may have been alone   the the marriage in Cana.  But  we must not                  </w:t>
        <w:br/>
        <w:t xml:space="preserve">         time:  or,  not, we   an insta:     hes   imagine any change in   nature or person                 </w:t>
        <w:br/>
        <w:t xml:space="preserve">         EN               i ears     ing confined  of our Lord to have     place at his                     </w:t>
        <w:br/>
        <w:t xml:space="preserve">         to one person,  while others present      tiem. The anointing and crowning are but                 </w:t>
        <w:br/>
        <w:t xml:space="preserve">         unconscious of it.   can hardly however,  signs of the     assumption of  the                      </w:t>
        <w:br/>
        <w:t xml:space="preserve">         with  some  of the Fathers, say, that it  which the king has by a right                            </w:t>
        <w:br/>
        <w:t xml:space="preserve">         was   “a spiritual beholding,” — or that  of, and higher    these.  (4) The whole                  </w:t>
        <w:br/>
        <w:t xml:space="preserve">         “the appearance was a vision,  reality.”  narrative is remarkable parallelism with                 </w:t>
        <w:br/>
        <w:t xml:space="preserve">         (2) The Holy  Spirit         not only in  that of the          ition.    we  have                  </w:t>
        <w:br/>
        <w:t xml:space="preserve">         the manner of a dove, but in bodily       our Lord  mupernaturally glorified  the                  </w:t>
        <w:br/>
        <w:t xml:space="preserve">         (i Luke): which  I cannot understand in   presen     two great prophetic                           </w:t>
        <w:br/>
        <w:t xml:space="preserve">         any  but the literal     as THE BODILY      loses   Elias, who speak  His decease,                 </w:t>
        <w:br/>
        <w:t xml:space="preserve">         SHAPE  OF  A DOVE,  seen by the Baptist.  —on  the journey to which He  forthwith                  </w:t>
        <w:br/>
        <w:t xml:space="preserve">         There  can  be no  objection to this,     sets out (ch.    22, compared with xix.                  </w:t>
        <w:br/>
        <w:t xml:space="preserve">         straightforward interpretation  the nar-  1); and accompanied  by  the same testi-                 </w:t>
        <w:br/>
        <w:t xml:space="preserve">         rative, which does not equally apply to   mony  of the voice from heaven, uttering                 </w:t>
        <w:br/>
        <w:t xml:space="preserve">         the Holy Spirit being visible all,  which the same words, with the water, lo, the                  </w:t>
        <w:br/>
        <w:t xml:space="preserve">         John  himself asserts Him to  have been   with the trath then symbolized.  (5) In                  </w:t>
        <w:br/>
        <w:t xml:space="preserve">         (John  i. 32—34),  even  more  oxpresaly  connexion with apocryphal additions, the                 </w:t>
        <w:br/>
        <w:t xml:space="preserve">         than  is asserted here. Why the     tor   following are   without interest: When                   </w:t>
        <w:br/>
        <w:t xml:space="preserve">         Spirit may not have assumed an organized  Jesus had gone down to the water, flame                  </w:t>
        <w:br/>
        <w:t xml:space="preserve">         body bearing symbolical meaning, as well  was lit up in the Jordan: and when  He                   </w:t>
        <w:br/>
        <w:t xml:space="preserve">         as any other material form,    not seem                                                            </w:t>
        <w:br/>
        <w:t xml:space="preserve">         clear. This was  the ancient, and is the                                                           </w:t>
        <w:br/>
        <w:t xml:space="preserve">         only honest in       tion.  All the mo-                                                            </w:t>
        <w:br/>
        <w:t xml:space="preserve">         dern explanations of   “like a dove,” as                                                           </w:t>
        <w:br/>
        <w:t xml:space="preserve">         importing fo)  manner  of coming  down,                                                            </w:t>
        <w:br/>
        <w:t xml:space="preserve">               oL.  I.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