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490                                 ST.   JOHN.                         II.    32—36.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&amp; 1   xv, 47.     that   is of  the   earth   is  ¥ earthly,  and    speaketh    of  the            </w:t>
        <w:br/>
        <w:t xml:space="preserve">        hh, vi.  y, earth:    he   that   cometh    from   heaven    is  above   all.   82  And             </w:t>
        <w:br/>
        <w:t xml:space="preserve">         Gor. x     iwhat    he   hath    seen   and    heard,   that   he    testifieth  ;  and            </w:t>
        <w:br/>
        <w:t xml:space="preserve">                    no  man    receiveth   his  testimony.                                                  </w:t>
        <w:br/>
        <w:t xml:space="preserve">         ch.  Viii, his   testimony,     *hath    set  [# #0]  his  seal  that  hath   received             </w:t>
        <w:br/>
        <w:t xml:space="preserve">         xv, 15.    347 For    he   whom     God     [#4ath]    sent   speaketh     the   words             </w:t>
        <w:br/>
        <w:t xml:space="preserve">        k1 John v.10,    God:     for   God    giveth     not   the   Spirit    ™by    measure              </w:t>
        <w:br/>
        <w:t xml:space="preserve">        Ich, vii.                                                                                           </w:t>
        <w:br/>
        <w:t xml:space="preserve">        mech. i.                                                                                            </w:t>
        <w:br/>
        <w:t xml:space="preserve">                  Y render, of  the  earth.                     2 omit for  perspicuity.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&amp; omit.                                                    </w:t>
        <w:br/>
        <w:t xml:space="preserve">        on  Matt. xi. 2 ff.      31.] Many  modern    He  (the Baptist) ever speaks  not as a dis-          </w:t>
        <w:br/>
        <w:t xml:space="preserve">        critics maintain that after ver. 30 we have   ciple of Jesus, not as within the Kingdom,            </w:t>
        <w:br/>
        <w:t xml:space="preserve">        the words,  not of  the Baptist, but of the   —but   as knowing   the blessedness of those          </w:t>
        <w:br/>
        <w:t xml:space="preserve">        Evangelist.    Wiicke  and   De  Wette   as-  who   should be within  it; as standing  by,          </w:t>
        <w:br/>
        <w:t xml:space="preserve">        sume  that  the Evangelist has  put his own   and  hearing the Bridegroom’s  voice.                 </w:t>
        <w:br/>
        <w:t xml:space="preserve">        thoughts   into the Baptist’s mouth,  or at   Nor  again  is there any thing  inconsistent          </w:t>
        <w:br/>
        <w:t xml:space="preserve">        least mixed   them  with  his  words.   The    with the  frame  of mind  which  prompted            </w:t>
        <w:br/>
        <w:t xml:space="preserve">        reason  of this arbitrary hypothesis is, (a)  the  question  sent by  John  to  our  Lord           </w:t>
        <w:br/>
        <w:t xml:space="preserve">         That the sentiments of the following verses   afterwards  in the  onward  waning   of his          </w:t>
        <w:br/>
        <w:t xml:space="preserve">         seem to them not to be congruous  with  the   days in  prison; see note  on  Matt.  xi. 2.         </w:t>
        <w:br/>
        <w:t xml:space="preserve">         time and  position  of the  Baptist.   But           he that cometh  from  heaven]   This          </w:t>
        <w:br/>
        <w:t xml:space="preserve">         some of  them  confess that this very posi-   gives us the reason why HE  must  increase:          </w:t>
        <w:br/>
        <w:t xml:space="preserve">         tion of the  Baptist is to  them   yet un-    His  power  and  His  words  are  not from           </w:t>
        <w:br/>
        <w:t xml:space="preserve">         explained, and are disposed to question the   below, temporary,  limited; but  are divine          </w:t>
        <w:br/>
        <w:t xml:space="preserve">         applicability to their idea  of it of very    and  inexhaustible;   and,  ver. 32],   His          </w:t>
        <w:br/>
        <w:t xml:space="preserve">         much   which  is undoubtedly   recorded  to   witness is not, like       only of what  he          </w:t>
        <w:br/>
        <w:t xml:space="preserve">         have been  said by  him.   So that we  can-   has been forewarned  to expect, but of that          </w:t>
        <w:br/>
        <w:t xml:space="preserve">         not allow such a view mach  critical          which  He  has  seen  and  heard.  But   no          </w:t>
        <w:br/>
        <w:t xml:space="preserve">         unless it can be first clearly shewn, what    man,—i.e.  in  reference to the world, into          </w:t>
        <w:br/>
        <w:t xml:space="preserve">         were the  Baptist’s convictions concerning    which  He  is come, the  darkness in which           </w:t>
        <w:br/>
        <w:t xml:space="preserve">         the Person  and  Office of our  Lord,   (6)   His light shines,—no  one comparatively,—            </w:t>
        <w:br/>
        <w:t xml:space="preserve">         That  the  diction and  sentiments  of  the   receives His testimony.  The state of men’s          </w:t>
        <w:br/>
        <w:t xml:space="preserve">        following   verses are  so  entirely in  the   minds  at Jerusalem   with regard  to Jesus          </w:t>
        <w:br/>
        <w:t xml:space="preserve">         style of our  Evangelist.   But   first, by   must  ere this have been well known  to the          </w:t>
        <w:br/>
        <w:t xml:space="preserve">         no means  grant this, in the sense which  is  Baptist.     33, 34.] This exception  shews          </w:t>
        <w:br/>
        <w:t xml:space="preserve">         here meant.    It will be seen by  the reff.  the correctness of the  sense just assigned          </w:t>
        <w:br/>
        <w:t xml:space="preserve">         in my   Greek   Test. that  the Evangelist    to “no   man.’    “He   that hath  received          </w:t>
        <w:br/>
        <w:t xml:space="preserve">         does  not  so frequently  repeat  his  own    His  testimony,  and  helieveth Him,   hath          </w:t>
        <w:br/>
        <w:t xml:space="preserve">         favourite expressions as in most other pas-   confirmed,  shewn,  that  God  is true who           </w:t>
        <w:br/>
        <w:t xml:space="preserve">         sages  of equal  length.  And   even  were    sent Him,  Whose   are the words  which He           </w:t>
        <w:br/>
        <w:t xml:space="preserve">         this so the remark made   above on vv. 16—    speaks;  but  he that hath  not received  it         </w:t>
        <w:br/>
        <w:t xml:space="preserve">         21, would apply  here also; that the Evan-    and  disbelieveth Him,  doeth the contrary,          </w:t>
        <w:br/>
        <w:t xml:space="preserve">         gelist’s peculiar     of theological expres-  and  in fact is  open withstander  of God,”          </w:t>
        <w:br/>
        <w:t xml:space="preserve">         sion was  formed  on some  model;   and  on   Euthymius.         true, not  as  Wetstein,          </w:t>
        <w:br/>
        <w:t xml:space="preserve">         what  more  likely than  in the  first place  that God  has been true to His promises  by          </w:t>
        <w:br/>
        <w:t xml:space="preserve">         the  discourses of his divine  Master,  and   the  prophets:  this does not suit the con-          </w:t>
        <w:br/>
        <w:t xml:space="preserve">         then  such  sententious  and  striking  tes-  text;  but as above from  Euthym.,  true in          </w:t>
        <w:br/>
        <w:t xml:space="preserve">         timonies  as the present?   But  there  is a  Himself:  a revealer, and fountain of truth.         </w:t>
        <w:br/>
        <w:t xml:space="preserve">         weightier  reason than  these for opposing           for God  giveth  not  the  Spirit by          </w:t>
        <w:br/>
        <w:t xml:space="preserve">         the above    view,   that arises from what    measure]   Seeing  that the contrast  is be-         </w:t>
        <w:br/>
        <w:t xml:space="preserve">         modern   criticism has been so much   given   tween  the  unlimited gift of the Spirit to          </w:t>
        <w:br/>
        <w:t xml:space="preserve">         to overlook,—the   inner  coherence  of the   Him  that comes from above, and the limited          </w:t>
        <w:br/>
        <w:t xml:space="preserve">         discourse itself; in  which  John  explains   participation of Him   by those who  are of          </w:t>
        <w:br/>
        <w:t xml:space="preserve">         to his disciples the reason  why  Ile must    the carth;  we  must   not understand   the          </w:t>
        <w:br/>
        <w:t xml:space="preserve">         increase ; whereas his own  dignity was  to   assertion generally, but supply  to Him  as          </w:t>
        <w:br/>
        <w:t xml:space="preserve">         be eclipsed before Him.   This will! be seen  has  usually been  done.   The  Rabbinical           </w:t>
        <w:br/>
        <w:t xml:space="preserve">         below  as we  proceed.       And   there  is  books  say that the  Holy  Spirit was  only          </w:t>
        <w:br/>
        <w:t xml:space="preserve">         nothing  inconsistent with  what  the Lord    given  to the prophets  by measure.    This          </w:t>
        <w:br/>
        <w:t xml:space="preserve">         himself says of the Baptist in these verses.  unmeasured   pouring of  the Spirit on Him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