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18—24.                              ST.   JOHN.                                     507              </w:t>
        <w:br/>
        <w:t xml:space="preserve">                                                                                                            </w:t>
        <w:br/>
        <w:t xml:space="preserve">      doeth   :  and   he  will   shew    him    greater    works    than   these,                          </w:t>
        <w:br/>
        <w:t xml:space="preserve">      that   ye  may    marvel.      *! For   as the  Father    raiseth    up   the                         </w:t>
        <w:br/>
        <w:t xml:space="preserve">      dead,   and   quiekeneth     them   ; 'even    so  P the  Son   quickeneth     Ubuke vii.             </w:t>
        <w:br/>
        <w:t xml:space="preserve">      whom      he  will.    °® For    tke    Father   judgeth     no   man,   but    %***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™hath     committed       all judgment       unto    the   Son:     %  F¢hat   ™™                     </w:t>
        <w:br/>
        <w:t xml:space="preserve">      all  men    should   honour     the  Son,    even   as  they   honour    the                          </w:t>
        <w:br/>
        <w:t xml:space="preserve">       Father.     "He    that  honoureth      not   the  Son    honoureth     not    2:                    </w:t>
        <w:br/>
        <w:t xml:space="preserve">      the    Father    which     [8 /ath]    sent   him.                              1P                    </w:t>
        <w:br/>
        <w:t xml:space="preserve">       Isay   unto   you,   °He    that   heareth    my   word,  Verily, believeth  oa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P render, the   Son   also.                                                                 </w:t>
        <w:br/>
        <w:t xml:space="preserve">                4 render, neither   doth   the   Father   judge   any   man.                                </w:t>
        <w:br/>
        <w:t xml:space="preserve">                T render, that  all  may.                  5 omit.                                          </w:t>
        <w:br/>
        <w:t xml:space="preserve">                                                                                                            </w:t>
        <w:br/>
        <w:t xml:space="preserve">      secret  counsel;—for    with   the  Father,    any, but  commits   all quickening   power             </w:t>
        <w:br/>
        <w:t xml:space="preserve">      doing  is willing; it is only the  Son  who    to the Son:—so   is it with judgment   also.           </w:t>
        <w:br/>
        <w:t xml:space="preserve">      acts  in time); and  this manifestation will   And judgment   contains eminently  in itself           </w:t>
        <w:br/>
        <w:t xml:space="preserve">      go  on  increasing  in  majesty,  that  the    the “whom    He  will,”—when    the  act of            </w:t>
        <w:br/>
        <w:t xml:space="preserve">       wonder  which  now  is excited  in you  b;    quickening  is understood—as   it must   be            </w:t>
        <w:br/>
        <w:t xml:space="preserve">      these works  may  be brought  out to its full  now—of   bestowing everlasting life. Again,            </w:t>
        <w:br/>
        <w:t xml:space="preserve">      measure  (in the acceptation or rejection of   the raising of the outwardly dead  is to be            </w:t>
        <w:br/>
        <w:t xml:space="preserve">      the Son  of God—wonder    leading naturally    understood  as a sign that  He  who  works             </w:t>
        <w:br/>
        <w:t xml:space="preserve">      to the “honour”    of ver. 23).      21.) It   it is appointed Judge  of quick  and  dead,            </w:t>
        <w:br/>
        <w:t xml:space="preserve">      is very important to observe the distinction   for it is a  part  of  the  office of  that            </w:t>
        <w:br/>
        <w:t xml:space="preserve">      here  between  the working   of the Eternal    Judge :—in   the vivifying, the  judgment              </w:t>
        <w:br/>
        <w:t xml:space="preserve">      Son  (in creation, e.g.) He  is “én heaven”    is made:   sce  below,  ver.’ 29, and   Ps,            </w:t>
        <w:br/>
        <w:t xml:space="preserve">      with  God, and  His working  in the state of   Ixxii. 1—4,       23.)  This being  so, the            </w:t>
        <w:br/>
        <w:t xml:space="preserve">      His humiliation, in which the Father should    end of  all is, the honour  of the  Father             </w:t>
        <w:br/>
        <w:t xml:space="preserve">      by  degrees advance  Him  to exaltation and    in and by  the Son.   He  (the Son)  is the            </w:t>
        <w:br/>
        <w:t xml:space="preserve">      put  His enemies   under His  feet.  Of the    Lord of life, and the Judge  of the world;             </w:t>
        <w:br/>
        <w:t xml:space="preserve">      latter of  these mention  is made  (ver. 20)   —all must  honour  Him  with equal  honour             </w:t>
        <w:br/>
        <w:t xml:space="preserve">      in the future, of the former in the present.   to that which  they pay  to the  Father:—              </w:t>
        <w:br/>
        <w:t xml:space="preserve">      The   former  belong  to  the  Son  as  His   and  whosoever  does  not, however  he may              </w:t>
        <w:br/>
        <w:t xml:space="preserve">      proper  and  essential work:  the latter are  imagine   that  he  honours  or  approaches             </w:t>
        <w:br/>
        <w:t xml:space="preserve">      opened  out  before Him   in the process  of   God,  does not  honour  Him   at  all;—be-             </w:t>
        <w:br/>
        <w:t xml:space="preserve">      His  passing onward  in the humanity  which   cause  He  can only be known   or honoured              </w:t>
        <w:br/>
        <w:t xml:space="preserve">      He  has taken.   And  the unfolding of these  by  us as  ‘THE   FaTHER   wHo   sENT   His             </w:t>
        <w:br/>
        <w:t xml:space="preserve">      latter shall all be in the direction of, and   Son.’       24.)  What   follows, to ver.              </w:t>
        <w:br/>
        <w:t xml:space="preserve">      in aceordance  with, the  eternal attributes   inclusive,  an expansion of the two  asser-            </w:t>
        <w:br/>
        <w:t xml:space="preserve">      of the  Son:  see ch. xvii. 6; resulting  in  tions  in vv. 21, 22,—the  quickening   and             </w:t>
        <w:br/>
        <w:t xml:space="preserve">      His  being exalted to the right hand of the   the judging,—intimately    bound  upas they             </w:t>
        <w:br/>
        <w:t xml:space="preserve">      Father.   So  here,—as   it is the Father’s   are  together.  There  is  a parallelism in             </w:t>
        <w:br/>
        <w:t xml:space="preserve">      essential work to  vivify   dead  (see Rom.   verses 24 and  25 which  should  be noticed             </w:t>
        <w:br/>
        <w:t xml:space="preserve">      viii, 11; 1 Sam.   ii.6   so the Son vivifies for the right understanding   of the words.             </w:t>
        <w:br/>
        <w:t xml:space="preserve">      whom   He  will: this    whom   He will uot   “ He  that heareth  my  word,”  in the one,             </w:t>
        <w:br/>
        <w:t xml:space="preserve">      implying  any selection out of mankind, nor   answers  to “the dead  shall hear  the voice            </w:t>
        <w:br/>
        <w:t xml:space="preserve">      said merely to remove the Jewish  prejudice   of the Son  of God”   in the other.  It isa             </w:t>
        <w:br/>
        <w:t xml:space="preserve">      that  their own  nation  alone  should  rise  Kind  of hearing  which  awakens  to life,—             </w:t>
        <w:br/>
        <w:t xml:space="preserve">      from  the  dead,—but    meaning,   that  in   one  accompanied  by  “believing  Him  that             </w:t>
        <w:br/>
        <w:t xml:space="preserve">      every instance where  His will is to vivify,  sent  Me.”   And   this last is not  barely             </w:t>
        <w:br/>
        <w:t xml:space="preserve">      the result invariably follows.     Observe,   «Him   who   sent Me,’  but  Him,  the very             </w:t>
        <w:br/>
        <w:t xml:space="preserve">      this quickeneth  (maketh   alive) lays hold   essence of belief in Whom   is in this,                 </w:t>
        <w:br/>
        <w:t xml:space="preserve">    . of life in its innermost and deepest  sense,  He   sent  Mz   (see ch. xii. 44). And  the             </w:t>
        <w:br/>
        <w:t xml:space="preserve">      and  thus finds its           in the waking   expression believeth  Him  (not ‘on  Him,”              </w:t>
        <w:br/>
        <w:t xml:space="preserve">      both of the  outwardly  and the spiritually   which  is quite             by the original)            </w:t>
        <w:br/>
        <w:t xml:space="preserve">      dead.       22.] In the words neither  doth   expresses  that belief in the ¢estimony  of             </w:t>
        <w:br/>
        <w:t xml:space="preserve">      is implied,  that as  the Father  does  not   God  that He  hath  sent His  Son, which  is            </w:t>
        <w:br/>
        <w:t xml:space="preserve">      Himself,  by  His  own  proper  act, vivify   dwelt ou  so much  1 John  v. 9—12,  where,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