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47—54.                               ST.     JOHN.                                    523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[i which   I will  give]   for the  life  of the  world.      52 The   Jews                             </w:t>
        <w:br/>
        <w:t xml:space="preserve">   therefore     ‘strove    among      themselves,      saying,     * How    can  ‘{:ys.                    </w:t>
        <w:br/>
        <w:t xml:space="preserve">    this  man    give   us   his  flesh  to   eat?    53k   Then    Jesus   sai iq  Hebi.                   </w:t>
        <w:br/>
        <w:t xml:space="preserve">                                                                                                            </w:t>
        <w:br/>
        <w:t xml:space="preserve">    unto   them,    Verily,   verily,   I  say  unto   you,   Except    ! ye  cat imattxevi,                </w:t>
        <w:br/>
        <w:t xml:space="preserve">    the   flesh of  the   Son   of  man,    and   drink   his  blood,   ye  have     -_                     </w:t>
        <w:br/>
        <w:t xml:space="preserve">                         51  m1  JVhoso   eateth   my    flesh, and   drinketh     maa ch  10,              </w:t>
        <w:br/>
        <w:t xml:space="preserve">    no  life in  you.                                                                      ve               </w:t>
        <w:br/>
        <w:t xml:space="preserve">             i omitted  by almost  all our  most  ancient authorities.                                      </w:t>
        <w:br/>
        <w:t xml:space="preserve">                                                              1 pender, He   that.                          </w:t>
        <w:br/>
        <w:t xml:space="preserve">             K  render, Jesus   therefore.                                                                  </w:t>
        <w:br/>
        <w:t xml:space="preserve">                                                   He now  has, and  in which  all things con-              </w:t>
        <w:br/>
        <w:t xml:space="preserve">    the  living man.    I cannot  therefore  sce   sist; so is His  Blood  (“the  blood is the              </w:t>
        <w:br/>
        <w:t xml:space="preserve">    how  any  thing short of His  Death  can  be   life,’ Lev. xvii. 11,   the Life which   He              </w:t>
        <w:br/>
        <w:t xml:space="preserve">    here meant.    By that Death,  He has given    gave up, paid down,  as the penalty for the              </w:t>
        <w:br/>
        <w:t xml:space="preserve">     His Flesh  for the life of the world  : not   sin of the world. By  the shedding, pouring              </w:t>
        <w:br/>
        <w:t xml:space="preserve">    merely  that they who  believe on Him  may,    forth, of  that Blood,  is remission of   sin.           </w:t>
        <w:br/>
        <w:t xml:space="preserve">    in  the highest  sense, have life; but  that            It is quite impossible  that these              </w:t>
        <w:br/>
        <w:t xml:space="preserve">     the world  may  have life.  The very  exist-  words  should,  as De  Wette  maintains, be              </w:t>
        <w:br/>
        <w:t xml:space="preserve">     ence of all the created world  is owing  to,  merely  an expansion of “eating  His flesh.”             </w:t>
        <w:br/>
        <w:t xml:space="preserve">     and  held together  by, that  Resurrection-   Even  had  the idea of drinking  blood been              </w:t>
        <w:br/>
        <w:t xml:space="preserve">     Body  of the Lord.   In Him   aid things are  one  familiar to the Jews, the construction              </w:t>
        <w:br/>
        <w:t xml:space="preserve">     gathered  together and  reconciled to God:     would not have allowed  such an interpreta-             </w:t>
        <w:br/>
        <w:t xml:space="preserve">     “by  Him   all things consist,”  ive. “hold    tion ;—but  new  as if was, and  abhorrent              </w:t>
        <w:br/>
        <w:t xml:space="preserve">     together,” Col.     .      (2) The question   from  their habits and  law, we must regard              </w:t>
        <w:br/>
        <w:t xml:space="preserve">     whether  there is here any reference  to the   it as specially    purposely added.                     </w:t>
        <w:br/>
        <w:t xml:space="preserve">     OrpivaNnce    oF THE  Lorp’s   Surrer,  has    But  what  is this  eating  and  drinking?              </w:t>
        <w:br/>
        <w:t xml:space="preserve">     heen  inaccurately  put.  When   cleared  of   Clearly, not  merely  faith:  for faith an-             </w:t>
        <w:br/>
        <w:t xml:space="preserve">     jnaceuracy  in terms, it will mean,  Is  the   swers to  the hand  reached  forth for  the             </w:t>
        <w:br/>
        <w:t xml:space="preserve">     subject here dwelt upon,  the same  as  that  food,  but is not the act of eating.   Faith             </w:t>
        <w:br/>
        <w:t xml:space="preserve">     which  is set forth in the ordinance of  the   is a necessary condition of the act: so that            </w:t>
        <w:br/>
        <w:t xml:space="preserve">     Lord’s   Supper?    And  of  this there  can   we can hardly say with Augustine,  “believe,            </w:t>
        <w:br/>
        <w:t xml:space="preserve">      surely be no doubt.  To  the ordinance   it-  and thou hast eaten,” but “believe, and thou            </w:t>
        <w:br/>
        <w:t xml:space="preserve">      self, there is    no reference ; nor  could   shalt eat.” Inastauch  as Faith will                    </w:t>
        <w:br/>
        <w:t xml:space="preserve">      there well have been  any.  But  the  spiri-  rily in its           lead to this                      </w:t>
        <w:br/>
        <w:t xml:space="preserve">      tnal verity which  underlies the ordinance    we  sometimes   incorrectly say  that  it ts            </w:t>
        <w:br/>
        <w:t xml:space="preserve">      is one and the same with  that here insisted  Faith:  but  for strict accuracy this is not            </w:t>
        <w:br/>
        <w:t xml:space="preserve">      on; and  so  considered, the discourse is,    enough.    ‘To eat the flesh of Christ, is to           </w:t>
        <w:br/>
        <w:t xml:space="preserve">      generally treated, most important  towards    realize, in our inward  life, the mystery of            </w:t>
        <w:br/>
        <w:t xml:space="preserve">      a right  understanding   of the  ordinance.   His  Body   now  in  heaven,—to  digest and             </w:t>
        <w:br/>
        <w:t xml:space="preserve">             52.] The  inference  conveyed in the    assimilate our own  portion  in that Body.             </w:t>
        <w:br/>
        <w:t xml:space="preserve">      word  eat, which  word,  be  it noted, first          To drink  His  Blood, is to realize,            </w:t>
        <w:br/>
        <w:t xml:space="preserve">      comes  from  the Jews  themselves,  is yet a   in our  inward  life, the mystery  of  His             </w:t>
        <w:br/>
        <w:t xml:space="preserve">      right one.   If He  is the Bread,  and that    satisfaction for  sin,—to  digest  and  as-            </w:t>
        <w:br/>
        <w:t xml:space="preserve">      Bread   is  His  Flesh, we   must  eat  His    similate our own  portion in that satisfac-            </w:t>
        <w:br/>
        <w:t xml:space="preserve">      Flesh, though  not  in the sense here meant    tion, the outpouring of  that Blood.   And             </w:t>
        <w:br/>
        <w:t xml:space="preserve">      by  them.    They   contended   against one    both  these definitions may   be  gathered             </w:t>
        <w:br/>
        <w:t xml:space="preserve">      another,  probably  some  having   more  in-   into  one, which   is: The  eating  of  His            </w:t>
        <w:br/>
        <w:t xml:space="preserve">      sight  into  the  possibility of a  spiritual  Flesh  and  drinking  of His Blood  import             </w:t>
        <w:br/>
        <w:t xml:space="preserve">      meaning    than  others.          53.]  Our    the making   to ourselves and using  as 0b-            </w:t>
        <w:br/>
        <w:t xml:space="preserve">       Lord not only ratifies their own word, eat,   jectively real, those two  great Truths  of            </w:t>
        <w:br/>
        <w:t xml:space="preserve">       but adds  to it a  more  wonderful  thing ;   our  Redemption    in Him,   of  which  our            </w:t>
        <w:br/>
        <w:t xml:space="preserve">       that they must  also do that against which    Faith  subjectively convinces  us.                     </w:t>
        <w:br/>
        <w:t xml:space="preserve">       a prohibition might  seem  to have  existed   ‘And of this realizing of Faith he has been            </w:t>
        <w:br/>
        <w:t xml:space="preserve">       from Noah  downwards,—drink     His Blood.    pleased  to appoint certain symbols  in the            </w:t>
        <w:br/>
        <w:t xml:space="preserve">       But  observe, this Blood is not to be eaten   Holy   Communion,    which   He   has  com-            </w:t>
        <w:br/>
        <w:t xml:space="preserve">       in the  Flesh,  which  was   the forbidden    manded   to be  received;  to signify to us            </w:t>
        <w:br/>
        <w:t xml:space="preserve">       thing  (Gen. ix. 4: Levit. xvii. 10—16), in   the  spiritual process, and to assist us to-           </w:t>
        <w:br/>
        <w:t xml:space="preserve">       its strict literal form: but  to be drunk,    wards  it.        ye have  no  life in you]            </w:t>
        <w:br/>
        <w:t xml:space="preserve">       separate  from  the  flesh: again   pres      Ye   have  not  in you  that spring  of life,          </w:t>
        <w:br/>
        <w:t xml:space="preserve">       posing death.   Now  as the Flesh of Ch        which shall overcome  death, and lead                 </w:t>
        <w:br/>
        <w:t xml:space="preserve">       (see above) is the Resurrection-Body  which: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