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42—52.                               ST.   JOHN.                                     5385               </w:t>
        <w:br/>
        <w:t xml:space="preserve">    him,   Art    thou   also  of   Galilee?                                                                </w:t>
        <w:br/>
        <w:t xml:space="preserve">                                                  Search,    and   4 look:     for ftsa.tx.1,2.             </w:t>
        <w:br/>
        <w:t xml:space="preserve">    f out  of Galilee   i ariseth  no  prophet.                                     Matt, iy.               </w:t>
        <w:br/>
        <w:t xml:space="preserve">                                                                                     hi 1,                  </w:t>
        <w:br/>
        <w:t xml:space="preserve">          h  render, see  that.                    i Some  MSS.   have, hath   arisen.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Galilwans)  who  had  attached   themselves   two  prophets    at least had   arisen from               </w:t>
        <w:br/>
        <w:t xml:space="preserve">    to Jesus.     Whether  we  read  ariseth or   Galilee:  Jonah   of  Gathhepher,   and  the              </w:t>
        <w:br/>
        <w:t xml:space="preserve">    hath  arisen,  the  assertion is much   the   greatest of the prophets, Elijah of Thisbe ;              </w:t>
        <w:br/>
        <w:t xml:space="preserve">    same:   for the  expression “no   prophet”    and  perhaps also  Nahum aud Hosea.   Their               </w:t>
        <w:br/>
        <w:t xml:space="preserve">    eannot  include  the Prophet,  or the  Mes-   contempt  for Galilee made  them  lose sight              </w:t>
        <w:br/>
        <w:t xml:space="preserve">    siah.  It was  not  historically true ;—for   of historical accuracy.                                   </w:t>
        <w:br/>
        <w:t xml:space="preserve">                                                                                                            </w:t>
        <w:br/>
        <w:t xml:space="preserve">                 HISTORY     OF   THE   WOMAN      TAKEN      IN  ADULTERY.                                 </w:t>
        <w:br/>
        <w:t xml:space="preserve">                                                                                                            </w:t>
        <w:br/>
        <w:t xml:space="preserve">      [58 And  every  man  went   unto  his own   house.   VII.   ' a Jesus went                            </w:t>
        <w:br/>
        <w:t xml:space="preserve">    unto  the  mount   of  Olives.   2 And  early  in  the  morning   he  b came                            </w:t>
        <w:br/>
        <w:t xml:space="preserve">    again into  the temple, and  all the people  came  unto  him[e;   and  he sat                           </w:t>
        <w:br/>
        <w:t xml:space="preserve">                                                          ¢ the most ancient MS.   omits this.              </w:t>
        <w:br/>
        <w:t xml:space="preserve">      a render, But  Jesus.      b render,  cometh.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[‘This passage is to  treated very difter-  pendently   of the  inserted  passage.  See               </w:t>
        <w:br/>
        <w:t xml:space="preserve">    ently from   the rest  of the  sacred text.   the whole  matter discussed and  the autho-               </w:t>
        <w:br/>
        <w:t xml:space="preserve">    In  the Alexandrine,  Vatican,  Paris, and    rities given, in my Greek Testament.                      </w:t>
        <w:br/>
        <w:t xml:space="preserve">    Sinaitic MSS., the ancient Syriac Versions,   53.] The  circumstance   that this verse  is              </w:t>
        <w:br/>
        <w:t xml:space="preserve">    and all the early fathers, is omitted:  the   included in the dubious  passage is remark-               </w:t>
        <w:br/>
        <w:t xml:space="preserve">    Cambridge  MS.  alone  of our most  ancient,  able, and  secms   to  shew,  as  remarked                </w:t>
        <w:br/>
        <w:t xml:space="preserve">    authorities contains it. Augustine   states,  above, that the doubt  has not arisen from                </w:t>
        <w:br/>
        <w:t xml:space="preserve">    that certain expunged  it from their MSS.,    any ethical difficulty, Augustine  hints, —               </w:t>
        <w:br/>
        <w:t xml:space="preserve">   because  they  thought  it might  encourage    for then  the  passage  would  have  begun                </w:t>
        <w:br/>
        <w:t xml:space="preserve">   sin.  But   this will  not account  for  the   with  ch.  viii, 1.  Nor   can   this verse               </w:t>
        <w:br/>
        <w:t xml:space="preserve">    very general  omission  of it, nor for  the   hhave been expunged   to keep  up  the con-               </w:t>
        <w:br/>
        <w:t xml:space="preserve">    fact that ch.  vii. 53 is included  in  the   nexion with  ch. viii.       that is just as              </w:t>
        <w:br/>
        <w:t xml:space="preserve">   omitted   portion.  Eusebius  assigns it ap-   good with  it,—if understood, as usually, of              </w:t>
        <w:br/>
        <w:t xml:space="preserve">    pareutly to the apocryphal “ Gospel accord-   the members   of the Sanhedrim.   We  must                </w:t>
        <w:br/>
        <w:t xml:space="preserve">    ing to the Hebrews.”    Other things  to be   now  regard it as fragmentary, forming  the               </w:t>
        <w:br/>
        <w:t xml:space="preserve">    noted  respecting  it are, (1) that in  the   beginning  of  the   account of the woman                 </w:t>
        <w:br/>
        <w:t xml:space="preserve">    MSS.   which  contain  it, the  nwmber   of   taken  in  adulte     It  is therefore  not               </w:t>
        <w:br/>
        <w:t xml:space="preserve">    variations is very  much   greater than  in   clear to what  the words  apply.  Taken  in               </w:t>
        <w:br/>
        <w:t xml:space="preserve">    any equal portion of Scripture: so much  is   conjunction with  what  follows (see on ch.               </w:t>
        <w:br/>
        <w:t xml:space="preserve">    this the case, that there are in fact three   viii. 5.), should  say  that they  indicate               </w:t>
        <w:br/>
        <w:t xml:space="preserve">    separate texts, it being hardly possible to   some  time   during  the  last days of  the               </w:t>
        <w:br/>
        <w:t xml:space="preserve">    unite them   into one.   (2)  That  in  the   Lord’s ministry, when  He  spent the nights               </w:t>
        <w:br/>
        <w:t xml:space="preserve">    original, the style, and  manner   of  nar-   on the Mount   of Olives, as the date of the              </w:t>
        <w:br/>
        <w:t xml:space="preserve">    rating, are entirely different     those of   occurrence.   Certainly  the end  of  Luke                </w:t>
        <w:br/>
        <w:t xml:space="preserve">    our  Evangelist.  It  is not  merely   that   xxi. seems to be its fitter                               </w:t>
        <w:br/>
        <w:t xml:space="preserve">    many  words  and idioms  occur which  John    Cuap.  VIII.  1.] St. John never  elsewhere               </w:t>
        <w:br/>
        <w:t xml:space="preserve">    never  uses, but that  the whole  cast and    mentions  the Mount  of Olives (not even in               </w:t>
        <w:br/>
        <w:t xml:space="preserve">    character of  the passage is alien from his   ch.   xviii.1)    when  he introduces a new               </w:t>
        <w:br/>
        <w:t xml:space="preserve">    manner,  in whichever of the  existing texts  place, it is his habit to give explanations               </w:t>
        <w:br/>
        <w:t xml:space="preserve">    we  read  it.  (3) The  great  majority  of                    2, and the expressions used ©            </w:t>
        <w:br/>
        <w:t xml:space="preserve">    those  MSS.   which  contain  the  passage,                  ix. 18, 17). Stier,    says,               </w:t>
        <w:br/>
        <w:t xml:space="preserve">    place it here. Some  however  insert it                       swer to Alford’s remark  is,              </w:t>
        <w:br/>
        <w:t xml:space="preserve">    the  end  of  Luke   xxi., which  certainly   that Jokn   here, and  here only, mentions                </w:t>
        <w:br/>
        <w:t xml:space="preserve">    scems a more  fitting place, seeing that the  the Mt.  of O.,” omits  all allusion to this              </w:t>
        <w:br/>
        <w:t xml:space="preserve">    incidents evidently  belong   to the  later   habit of the Evangelist, which  alone gives               </w:t>
        <w:br/>
        <w:t xml:space="preserve">    part of our  Lord’s  ministry.  (4) I  have   weight  to my   remark.       Most  of  the               </w:t>
        <w:br/>
        <w:t xml:space="preserve">    adopted  the plan also followed in the  last  many   differences from  the style and  ex-               </w:t>
        <w:br/>
        <w:t xml:space="preserve">    edition of my  Greek  Testament,  and  have   pression  of St.  John  must   be gathered                </w:t>
        <w:br/>
        <w:t xml:space="preserve">    printed  it beneath the  text of St.  John,   from  the notes in the Greck  Test., as they              </w:t>
        <w:br/>
        <w:t xml:space="preserve">    which   I have  allowed   to  go  on  inde-   cannot  be made  clear to the mere  English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