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536                                  ST.     JOHN.                                 VIL.           </w:t>
        <w:br/>
        <w:t xml:space="preserve">                                                                                                            </w:t>
        <w:br/>
        <w:t xml:space="preserve">          ach.i.4,5,9:    VIII.    12    Then   spake  Jesus    again   unto   them    saying,   *I         </w:t>
        <w:br/>
        <w:t xml:space="preserve">              19; ix.5: am  the  light  of  the  world:    he  that   followeth    me   shall   not         </w:t>
        <w:br/>
        <w:t xml:space="preserve">            ii. 35, 46.                                                                                     </w:t>
        <w:br/>
        <w:t xml:space="preserve">                                    K render,  Jesus  therefore    spake.                                   </w:t>
        <w:br/>
        <w:t xml:space="preserve">                                                                                                            </w:t>
        <w:br/>
        <w:t xml:space="preserve">             12—   59]   THE    CONFLICT    BETWEEN      as  the  Light.        12.]  The  attempts         </w:t>
        <w:br/>
        <w:t xml:space="preserve">          JESUS   AND   THE  JEWS,   AT  ITS HEIGHT.     of Bengel,  Stier, and others, to establish        </w:t>
        <w:br/>
        <w:t xml:space="preserve">                  12—20.]    Testimony    to  Himself    connexion  with the passage concerning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HISTORY      OF  THE    WOMAN      TAKEN     IN  ADULTERY.                          </w:t>
        <w:br/>
        <w:t xml:space="preserve">                                                                                                            </w:t>
        <w:br/>
        <w:t xml:space="preserve">                       down   and  taught  them).    3 And   the  Scribes and   Pharisees  d brought        </w:t>
        <w:br/>
        <w:t xml:space="preserve">                       (dd unto  him]  a woman    taken  in adultery;  and when   they  had  set her        </w:t>
        <w:br/>
        <w:t xml:space="preserve">           a Lev.      in the  midst, 4 e¢hey  say unto  him,  Master,  this woman   fwas   taken in        </w:t>
        <w:br/>
        <w:t xml:space="preserve">            Deut. xxii, adultery, in the very act. 54Now    Moses  in the  law commanded     us, that       </w:t>
        <w:br/>
        <w:t xml:space="preserve">            R. read, bring.                           dd the most  ancient MLS. omits  this.                </w:t>
        <w:br/>
        <w:t xml:space="preserve">             e the most  ancient MS.  reads,  The  priests say unto  him, tempting   him,  that they        </w:t>
        <w:br/>
        <w:t xml:space="preserve">           might  have matter  of accusation against him.                                                   </w:t>
        <w:br/>
        <w:t xml:space="preserve">             f render, hath been  taken.                                                                    </w:t>
        <w:br/>
        <w:t xml:space="preserve">           reader.       $4  St. John  never mentions,                                                      </w:t>
        <w:br/>
        <w:t xml:space="preserve">           “the  Scribes” elsewhere, but  usually calls  answer  need  not  have been  so worded   as       </w:t>
        <w:br/>
        <w:t xml:space="preserve">           the opponents of Jesus “the  Jews,” or “t:    to trench  upon  this matter:  and   (c) the       </w:t>
        <w:br/>
        <w:t xml:space="preserve">           rulers.”  ‘ The  Scribes and  Pharisees”  i   accusers  would   have  been   more  deeply        </w:t>
        <w:br/>
        <w:t xml:space="preserve">           a  very common    expression  in the  three   involved  than  Himself,  if such had  been        </w:t>
        <w:br/>
        <w:t xml:space="preserve">           Gospels.      The account gives no  light as  the  case, being by the law  the prominent         </w:t>
        <w:br/>
        <w:t xml:space="preserve">           to the capacity in which  these Scribes and   persons  in the execution.        So that  I       </w:t>
        <w:br/>
        <w:t xml:space="preserve">           Pharisees  acted  when   they brought   the   leave   the  difficulty unsolved.     Liicke       </w:t>
        <w:br/>
        <w:t xml:space="preserve">           woman.   Probably,  only as tempting Jesus,   observes:   ‘Since  Jesus  seems   to avoid        </w:t>
        <w:br/>
        <w:t xml:space="preserve">           and not  in the course of any legal proceed-  every  kind of decision on the question put.       </w:t>
        <w:br/>
        <w:t xml:space="preserve">           ings against  her.  Such   would  have   re-  to Hin,  it follows that He found  in it no        </w:t>
        <w:br/>
        <w:t xml:space="preserve">           quired  (Lev. xx. 10; Deut.  xxii. 22) that   reference  to  the  great  subjects of  His        </w:t>
        <w:br/>
        <w:t xml:space="preserve">           the  man   also should  have  been  put  to   teaching, but treated  it as a purely civil        </w:t>
        <w:br/>
        <w:t xml:space="preserve">           death.     4.] The  words  “say  unto  him,   political matter, with which in His ministry       </w:t>
        <w:br/>
        <w:t xml:space="preserve">           tempting  him”  savour  much   more  of the   He  had  no concern.  Some  kind  of civil         </w:t>
        <w:br/>
        <w:t xml:space="preserve">           three Gospels  than of John:   see Mt.  xvi.  political  collision the question  certainly       </w:t>
        <w:br/>
        <w:t xml:space="preserve">             3 xix. 35   xxii, 18, 35:  Mk.   viii. 11;  was  calculated  to provoke:  but  from the        </w:t>
        <w:br/>
        <w:t xml:space="preserve">           x. 2; xii. 15, &amp;e.  Obviously  our ch. vi. 6  brevity of the  narration, and our  want  of       </w:t>
        <w:br/>
        <w:t xml:space="preserve">           is no example  to the contrary.   The  diffi- more  accurate knowledge   of criminal  pro-       </w:t>
        <w:br/>
        <w:t xml:space="preserve">           culty is even greater than the  last, to say, ceedings  at the  time, it is impossible  to       </w:t>
        <w:br/>
        <w:t xml:space="preserve">           in what  sense  this was  a  temptation,  to  Jay  down  definitely, wherein the  collision      </w:t>
        <w:br/>
        <w:t xml:space="preserve">           lead  to  His  accusation.   The   principal  would   have  consisted.’       5.]  I  will       </w:t>
        <w:br/>
        <w:t xml:space="preserve">           solutions of  it have  been,  (1)  that the   just remark   that  the very  fact of  their       </w:t>
        <w:br/>
        <w:t xml:space="preserve">           command   of the law had  fallen into disuse  questioning  thus, ‘ Moses commanded,   . . .      </w:t>
        <w:br/>
        <w:t xml:space="preserve">           from  the  frequency of  the crime, and  to   but what  sayest Thou?’  belongs  to the Jast      </w:t>
        <w:br/>
        <w:t xml:space="preserve">           re-assert  it would   be  contrary  to  the   days  of the  Lord’s  ministry, and  cannot:       </w:t>
        <w:br/>
        <w:t xml:space="preserve">           known    mildness  of  Jesus.    But   what.  well  be introduced  chronologically  where        </w:t>
        <w:br/>
        <w:t xml:space="preserve">           reason had  any of His sayings,—who   came    it here stands: nor does St. John any where        </w:t>
        <w:br/>
        <w:t xml:space="preserve">           to fulfil the Law, not to destroy it,—given   introduce   these  questions  between   the        </w:t>
        <w:br/>
        <w:t xml:space="preserve">           them  to expect such mildness  in this case ? law  of Moses   and  Jesus;  but  the other        </w:t>
        <w:br/>
        <w:t xml:space="preserve">           And  suppose  He had re-asserted the law,—     Gospels often do.      The  command   here        </w:t>
        <w:br/>
        <w:t xml:space="preserve">           how   could  they have  accused  Him?    (2)  mentioned    is not   to  be  found,  unless       </w:t>
        <w:br/>
        <w:t xml:space="preserve">           That  some  political snare was hereby  lai   “putting  to death’ generally, is  be inter-       </w:t>
        <w:br/>
        <w:t xml:space="preserve">           for Him,  whereby  the Roman   power might    preted  as storing  ;—compare   Exod.  xxxi.       </w:t>
        <w:br/>
        <w:t xml:space="preserve">           have  been  brought  to bear  against Him.    14;  xxxv. 2, with Num.  xv. 35, 36,  which        </w:t>
        <w:br/>
        <w:t xml:space="preserve">           But  this does not in any  way  appear ; for  the special order given by God  would  sane-       </w:t>
        <w:br/>
        <w:t xml:space="preserve">           (a)  the Romans   certainly allowed  to the    tion such a view.  But  the Rabbis  taught        </w:t>
        <w:br/>
        <w:t xml:space="preserve">           Jews  (by connivance)  the powcr of putting    that every punishment   of death  in Scrip-       </w:t>
        <w:br/>
        <w:t xml:space="preserve">           to death  according to  their law,—as  they   ture put  absolutely, without  specification,      </w:t>
        <w:br/>
        <w:t xml:space="preserve">           did in the case of Stephen:  (4) our Lord’s    was to  be understood  as  meaning  stran-        </w:t>
        <w:br/>
        <w:t xml:space="preserve">                                                         gulation.   The  passage  Ezck. xvi. 38, 40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