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ITS   AUTHORSHIP.                     [1ntropverion.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CHAPTER            V.                                                </w:t>
        <w:br/>
        <w:t xml:space="preserve">                         OF   THE   GOSPEL     ACCORDING       TO   JOHN.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SECTION        I.                                                 </w:t>
        <w:br/>
        <w:t xml:space="preserve">                                       ITS   AUTHORSHIP.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1,  Tue    universal   belief  of  the  Christian    Church     has  ascribed   this               </w:t>
        <w:br/>
        <w:t xml:space="preserve">      Gospel   to  the Apostle    John.    I  shall  not  here  anticipate   the  discussion                </w:t>
        <w:br/>
        <w:t xml:space="preserve">      respecting   its genuineness    (see  below,   § vi.), but assume    that  it has been                </w:t>
        <w:br/>
        <w:t xml:space="preserve">      rightly  so  ascribed.                                                                                </w:t>
        <w:br/>
        <w:t xml:space="preserve">         2. John   was   son  of  Zebedee     and  Salome,   and   younger     (?)!  brother                </w:t>
        <w:br/>
        <w:t xml:space="preserve">      of James.     His   father  was-a    Galilean,   and   by  occupation    a  fisherman                 </w:t>
        <w:br/>
        <w:t xml:space="preserve">      on  the  lake   of  Galilee.    Where     he   resided,  is uncertain:     perhaps    at              </w:t>
        <w:br/>
        <w:t xml:space="preserve">      Bethsaida:    but  the  circumstance     of Simon   Peter,   who  was   of that  place,               </w:t>
        <w:br/>
        <w:t xml:space="preserve">      being  (Luke    v. 10)  partner   in the  fishing  trade,  or perhaps,    in that  par-               </w:t>
        <w:br/>
        <w:t xml:space="preserve">      ticular expedition    only  with   the  sons  of Zebedee,    is no  proof   as to their               </w:t>
        <w:br/>
        <w:t xml:space="preserve">      residence   there  also.                                                                              </w:t>
        <w:br/>
        <w:t xml:space="preserve">         3. The    family  of  John    seems   not   to  have   been   one   of  the  lowest                </w:t>
        <w:br/>
        <w:t xml:space="preserve">      class:  we  find  hired  servants   in the ship  with  Zebedee,   Mark    i. 20;  their               </w:t>
        <w:br/>
        <w:t xml:space="preserve">      mother   Salome    was   one   of  those   women     who   came    with   Jesus   from                </w:t>
        <w:br/>
        <w:t xml:space="preserve">      Galilee,  and   ministered    to him   of  their  substance,   Luke    viii. 3;  xxiii.               </w:t>
        <w:br/>
        <w:t xml:space="preserve">      55, compared     with  Mark    xvi.  1;  the  same  Salome    was  one   of those  who                </w:t>
        <w:br/>
        <w:t xml:space="preserve">      bought   sweet    spices  and   ointments    to  anoint   Him   (Mark,    as  above)  ;               </w:t>
        <w:br/>
        <w:t xml:space="preserve">      and,  John   xix.  27, we   find John   himself   taking   the  mother   of our   Lord                </w:t>
        <w:br/>
        <w:t xml:space="preserve">      “to  his own   home,”   which   though    (see note  there)   it need not  imply   that               </w:t>
        <w:br/>
        <w:t xml:space="preserve">      John   had  then  a house  at  Jerusalem,   certainly   denotes   that   he had   some                </w:t>
        <w:br/>
        <w:t xml:space="preserve">      fixed habitation,   into which    she was   received.   If, as  is most  likely, John                 </w:t>
        <w:br/>
        <w:t xml:space="preserve">      be  meant   by   the  “other    disciple”   of  ch.  xviii. 15,  he  was   personally                 </w:t>
        <w:br/>
        <w:t xml:space="preserve">      known    to the  High   Priest  Caiaphas.     From    all these  facts  the inference                 </w:t>
        <w:br/>
        <w:t xml:space="preserve">      is that his  family   belonged    to  the  middle    class  of  society;  the   higher                </w:t>
        <w:br/>
        <w:t xml:space="preserve">      grade  of  those  who   carried   on  the   by  no  means    despised   or  ungainful                 </w:t>
        <w:br/>
        <w:t xml:space="preserve">      business  of  fishermen   on  the  sea  of Galilee.                                                   </w:t>
        <w:br/>
        <w:t xml:space="preserve">        4,  If (seo  note   on John    i. 41)  the  second   of  the   two   disciples  who                 </w:t>
        <w:br/>
        <w:t xml:space="preserve">      heard   the   Baptist’s   testimony    to  Jesus,   and    followed    Him    in  con-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 This is by no means  certain.  While  Matt. and  Mark  always  write ‘Peter, James,               </w:t>
        <w:br/>
        <w:t xml:space="preserve">      and John’—Luke,    ix. 28, and Acts i. 13 (in the older MSS.),  has ‘Peter,  John,  and               </w:t>
        <w:br/>
        <w:t xml:space="preserve">      James ;’ although  in the  other catalogue  of the  Apostles, Luke  vi. 14, he keeps the              </w:t>
        <w:br/>
        <w:t xml:space="preserve">      usual order.  It is impossible  to say whether  the order arose from any  account at all              </w:t>
        <w:br/>
        <w:t xml:space="preserve">      being taken of mere seniority.                                                                        </w:t>
        <w:br/>
        <w:t xml:space="preserve">         Vor.   L—51]                                                           e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