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2—14,                                ST.     JOHN.                                   549                 </w:t>
        <w:br/>
        <w:t xml:space="preserve">                                                                                                            </w:t>
        <w:br/>
        <w:t xml:space="preserve">   man     with   the   clay,   7 and    said  unto    him,    Go    wash    ‘in ‘Neb-itios.                </w:t>
        <w:br/>
        <w:t xml:space="preserve">   the   pool   of   Siloam,    (which    bis   by   interpretation,     Sent.)                             </w:t>
        <w:br/>
        <w:t xml:space="preserve">                                                                                                            </w:t>
        <w:br/>
        <w:t xml:space="preserve">   He   went    his way    therefore,   and   washed,     and   came    sceing.                             </w:t>
        <w:br/>
        <w:t xml:space="preserve">   8 The    neighbours       therefore,   and    they    which    before    had                             </w:t>
        <w:br/>
        <w:t xml:space="preserve">   seen   him    that   he  was   i ddind,   said,   Is  not    this  he    that                            </w:t>
        <w:br/>
        <w:t xml:space="preserve">                                                                                                            </w:t>
        <w:br/>
        <w:t xml:space="preserve">   K sat  and    begged?      % Some     said,   This   is he:    others   said,                            </w:t>
        <w:br/>
        <w:t xml:space="preserve">   Ile   is  like  him:     [!dué]   he   said,  Iam      he.    1   Therefore                              </w:t>
        <w:br/>
        <w:t xml:space="preserve">   said  they   unto   him,   How    were    thine   eyes   opened?       1  He                             </w:t>
        <w:br/>
        <w:t xml:space="preserve">   answered     and   said,    A  man    that  is called   Jesus   made    clay, ¢ ver.¢,7.                 </w:t>
        <w:br/>
        <w:t xml:space="preserve">   and   anointed    mine   eyes,  and   said  unto   me,   Go   to   the  pool                             </w:t>
        <w:br/>
        <w:t xml:space="preserve">   of  Siloam,     and   wash:    and   I  went    and   washed,     and  I  re-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ceived   sight.     22 Then    said  ‘they  unto    him,   Where     is  he?                             </w:t>
        <w:br/>
        <w:t xml:space="preserve">   He    said,  I  know    not.     13 They    brought     to  the   Pharisees                              </w:t>
        <w:br/>
        <w:t xml:space="preserve">   him    that   aforetime    was   blind.     14 And    it was   the  sabbath                              </w:t>
        <w:br/>
        <w:t xml:space="preserve">                                                                                                            </w:t>
        <w:br/>
        <w:t xml:space="preserve">   day    when     Jesus    made     the   clay,   and    opened     his  eyes.                             </w:t>
        <w:br/>
        <w:t xml:space="preserve">                                                                                                            </w:t>
        <w:br/>
        <w:t xml:space="preserve">         h  vender, is interpreted.                               i read, &amp;  beggar.                        </w:t>
        <w:br/>
        <w:t xml:space="preserve">         E  render, sitteth   and  beggeth.                         omit,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water to be denoted, as symbolical  of Him                </w:t>
        <w:br/>
        <w:t xml:space="preserve">   No  rule can  be laid down  which our  Lord   who  was  sent, and whose  mission it was to               </w:t>
        <w:br/>
        <w:t xml:space="preserve">   may  seem  to  have  observed, as to using,   give  the healing water of life.      came,                </w:t>
        <w:br/>
        <w:t xml:space="preserve">   or dispensing  with, the  ordinary   human     i.e. came  back;—apparently     to his own                </w:t>
        <w:br/>
        <w:t xml:space="preserve">   means  of healing.  He Himself  determined,   house,  by  the next  verse.        8.) had                </w:t>
        <w:br/>
        <w:t xml:space="preserve">   by  considerations which  are hidden   from   beheld,   rather  than  “had    seen.”  The                </w:t>
        <w:br/>
        <w:t xml:space="preserve">   us.  Whatever   the means used, the healing   choice  of the word   implies attention and                </w:t>
        <w:br/>
        <w:t xml:space="preserve">   was not  in them, but in Him   alone.   The   habit.     _11.] The word rendered  received               </w:t>
        <w:br/>
        <w:t xml:space="preserve">   ‘conductor’  of the  miraculous  power  was   sight is literally, recovered sight.  Sight                </w:t>
        <w:br/>
        <w:t xml:space="preserve">   generally the faith of the recipient :    if  being  natural to men, the deprivation  of it              </w:t>
        <w:br/>
        <w:t xml:space="preserve">   such  means  served  to awaken   that faith,  is regarded  as a Joss, and the reception of               </w:t>
        <w:br/>
        <w:t xml:space="preserve">   their use would be accounted  for.       43   it, though  never  enjoyed  before, as a re-               </w:t>
        <w:br/>
        <w:t xml:space="preserve">   The  reason of  his being sent to Siloam  is  covery.        13.] The  neighbours  appear                </w:t>
        <w:br/>
        <w:t xml:space="preserve">   uncertain.  It  may  have  been  as part of   to  have  brought   him   to the Pharzsees,                </w:t>
        <w:br/>
        <w:t xml:space="preserve">   the cure,—or  merely  to wash  off the clay.  out  of  hostility to  Jesus  (see ver. 12):               </w:t>
        <w:br/>
        <w:t xml:space="preserve">   The  former is most probable.        A beg-   and  ver. 14 alleges the  reason of this :—                </w:t>
        <w:br/>
        <w:t xml:space="preserve">   gar blind  from  his birth would  know  the   or  perhaps   from   fear of  the  sentence                </w:t>
        <w:br/>
        <w:t xml:space="preserve">   localities sufficiently be  able to find his  alluded  to in ver. 22.  The   “ Pharisees”                </w:t>
        <w:br/>
        <w:t xml:space="preserve">   way;  so that  there is no necessity to sup-  here  may  have   been the  court presiding                </w:t>
        <w:br/>
        <w:t xml:space="preserve">   pose a  partial restoration of sight before   over  the  synagogue,  or one  of the lesser               </w:t>
        <w:br/>
        <w:t xml:space="preserve">   his going.       The situation of the foun-   local courts of Sanhedrim.   Liicke inclines               </w:t>
        <w:br/>
        <w:t xml:space="preserve">   tain and  pool of Siloam  is very doubtful.   to  think  they were   an  assembly  of the                </w:t>
        <w:br/>
        <w:t xml:space="preserve">   On  the  subject of a recent suggestion  re-  great  Sanhedrim,   whom    St. John  some-                </w:t>
        <w:br/>
        <w:t xml:space="preserve">   specting the identity of Siloam and Bethes-   times names  the Pharisees:—sce  ch. vii.                  </w:t>
        <w:br/>
        <w:t xml:space="preserve">   da, see note  on ch.  v. 1.       which   is xi. 46 : Meyer  regards them  as some formal                </w:t>
        <w:br/>
        <w:t xml:space="preserve">   interpreted]  The  reason of this derivation  section of the Pharisees,  as  a body:  but                </w:t>
        <w:br/>
        <w:t xml:space="preserve">   being stated has been much  doubted.  Some    were there such sections?     —_14.]                       </w:t>
        <w:br/>
        <w:t xml:space="preserve">   consider the  words  to have  been inserted   cites from a Rabbinical treatise on the Sab-               </w:t>
        <w:br/>
        <w:t xml:space="preserve">   as an early gloss of some  allegorical inter- bath, thaté¢was forbidden  evento put saliva               </w:t>
        <w:br/>
        <w:t xml:space="preserve">   preter.  But  there is no external authority  on  the eyelids.  But the making   the clay,               </w:t>
        <w:br/>
        <w:t xml:space="preserve">   for this supposition,  Euthymius   says, “I   as  a servile work,  seems  to be here  pro-               </w:t>
        <w:br/>
        <w:t xml:space="preserve">   suppose, on account of the blind man  being   minently  mentioned.       Meyer  notices,—                </w:t>
        <w:br/>
        <w:t xml:space="preserve">   then  sent thither :” and Meyer   takes this  and  it is interesting,  a  minute  mark  of               </w:t>
        <w:br/>
        <w:t xml:space="preserve">   view.   But it would  be a violent transfer,  accuracy,—that   the  man, in verses 11 and                </w:t>
        <w:br/>
        <w:t xml:space="preserve">   —of   the name  of the fountain, to the man    15, only relates what he  himself, as being               </w:t>
        <w:br/>
        <w:t xml:space="preserve">   who   was sent  thither.  I  should  rather    blind, had  felt: he  says esting    of the               </w:t>
        <w:br/>
        <w:t xml:space="preserve">   regard  the healing virtue  imparted to the                                  °                           </w:t>
        <w:br/>
        <w:t xml:space="preserve">          on.  I.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