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te    TBR                           ST.    JOIN.                                     559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of  God?      87 ‘If  I  do  not   the  works   of   my   Father,    believe  fe».xv.2.                </w:t>
        <w:br/>
        <w:t xml:space="preserve">     me   not.     88  But    if  I  4do,   though     ye   believe    not    me,                           </w:t>
        <w:br/>
        <w:t xml:space="preserve">     believe    the  works:     that  ye  may    @ know,   and   believe,  ® that  ® 2%;                    </w:t>
        <w:br/>
        <w:t xml:space="preserve">     the   Father    is  in  me,    and   I  in  him.     *!  Therefore      they  ie                       </w:t>
        <w:br/>
        <w:t xml:space="preserve">     sought    again    to  take   him:     fdut   he  eseaped    out   of  their                           </w:t>
        <w:br/>
        <w:t xml:space="preserve">                                                                                     4                      </w:t>
        <w:br/>
        <w:t xml:space="preserve">     hand,    42 and    went    away    again    beyond     Jordan     into   the                           </w:t>
        <w:br/>
        <w:t xml:space="preserve">     place   * where   John    at  first  baptized;    and    there   he  abode.   xeni.ss.                 </w:t>
        <w:br/>
        <w:t xml:space="preserve">     41 And    many   8 resorted    unto   him,    and   said,   2 John   did  no                           </w:t>
        <w:br/>
        <w:t xml:space="preserve">                                                                                                            </w:t>
        <w:br/>
        <w:t xml:space="preserve">     miracle:     !but   all   things    i ¢Zat  John     spake   of  this   man  j 4,0,                    </w:t>
        <w:br/>
        <w:t xml:space="preserve">     were   true.    4? ™And     many    believed    on  him   there.                                       </w:t>
        <w:br/>
        <w:t xml:space="preserve">                                                                                   m ch. viii,              </w:t>
        <w:br/>
        <w:t xml:space="preserve">        XI.   1  £ Now    a  certain    man    was   sick,   named     Lazarus,      xi,                    </w:t>
        <w:br/>
        <w:t xml:space="preserve">     lof  Bethany,     the   town   of  *Mary,     and   her   sister   Martha.    tBiccenr                 </w:t>
        <w:br/>
        <w:t xml:space="preserve">     2&gt;It   was    ¢hat  Mary    which    anointed     the   Lord    with   oint-    ua  ;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4 ender,   do  them.                 &amp; read  and  render, perceive    and   know.                   </w:t>
        <w:br/>
        <w:t xml:space="preserve">        f render, and   he  passed.          &amp; render,  came.                                               </w:t>
        <w:br/>
        <w:t xml:space="preserve">        h render,    John indeed.            i render,  whatsoever.                                         </w:t>
        <w:br/>
        <w:t xml:space="preserve">        ¥ render,  But.                      1 ender,   from   Bethany,     of the  town.                   </w:t>
        <w:br/>
        <w:t xml:space="preserve">                                                                                                            </w:t>
        <w:br/>
        <w:t xml:space="preserve">     essentially Gad, inasmuch  as He is the Son   timony.    The   remark  seems   to have  a              </w:t>
        <w:br/>
        <w:t xml:space="preserve">     of God.       The  deeper aim  of this argu-  double   tendency  :—to  relate  their  now              </w:t>
        <w:br/>
        <w:t xml:space="preserve">     ment  is, to     them  that the idea of man   confirmed   persuasion,  that though   John              </w:t>
        <w:br/>
        <w:t xml:space="preserve">     and  God   being  one, was  not alien  from   did not fulfil their expectations  shewing               </w:t>
        <w:br/>
        <w:t xml:space="preserve">     their Old  Testament   spirit, but set forth  asigu  or  working  miracles, yet he  was a              </w:t>
        <w:br/>
        <w:t xml:space="preserve">     there in types and shadows of Him,  the real  true prophet,  and  really, as he professed,             </w:t>
        <w:br/>
        <w:t xml:space="preserve">     God-Man.         Observe  ye, set in empha-   the forerunner  of this Person, who  in con-             </w:t>
        <w:br/>
        <w:t xml:space="preserve">     tic contrast to the authority of Scripture,   sequence  must  be, what John  had declared              </w:t>
        <w:br/>
        <w:t xml:space="preserve">     —as  “he  whom  the Father sanctified”...     Him   to  be, the Messiah.    And  (ver. 42)             </w:t>
        <w:br/>
        <w:t xml:space="preserve">     is to “them to whom the word  of Godcame”     the  result  followed ;—many   believed  on              </w:t>
        <w:br/>
        <w:t xml:space="preserve">     above.         87,  38.) Having    put  the   Him.    “The  word  John  repeated  ver. 42,             </w:t>
        <w:br/>
        <w:t xml:space="preserve">     charge  of blasphemy  aside, our Lord again   belongs  to the  simplicity  of the speech,              </w:t>
        <w:br/>
        <w:t xml:space="preserve">     has recourse to the testimony of His works,   which  is reproduced literally as       and.             </w:t>
        <w:br/>
        <w:t xml:space="preserve">     at which  He  hinted  ver. 32; and  here, to  expresses the honour  paid by the  people to             </w:t>
        <w:br/>
        <w:t xml:space="preserve">     their character,  as admitted  by  them   in  the  holy  man   whose  memory    still lived            </w:t>
        <w:br/>
        <w:t xml:space="preserve">     ver. 33.  ‘If they bear  not  the character    among  them.”   Meyer.                                  </w:t>
        <w:br/>
        <w:t xml:space="preserve">     of the Father, believe Me  not: but  if they     Cuap.   XI., XIL.]  Jesus,   periverEp                </w:t>
        <w:br/>
        <w:t xml:space="preserve">     do (which  even  yourselves admit), though     TO DEATH,  THE  RESURRECTION,     AND  THE              </w:t>
        <w:br/>
        <w:t xml:space="preserve">     ye may  hate  and  disbelieve Me, recognize    Lire,  AND   THE  JUDGMENT.            xi.              </w:t>
        <w:br/>
        <w:t xml:space="preserve">     the unquestionable  testimony of the works;    1—44.]   The raising of Lazarus.    On  the             </w:t>
        <w:br/>
        <w:t xml:space="preserve">     —that   ye  may  be  led on  to the  higher    omission of this, the chief of  our Lord’s              </w:t>
        <w:br/>
        <w:t xml:space="preserve">     faith of the unity of           the Father.’   miracles, by the three  other  Evangelists,             </w:t>
        <w:br/>
        <w:t xml:space="preserve">            that  ye  may  perceive  and  know]     see the Introductiou, ch. i. § v.                       </w:t>
        <w:br/>
        <w:t xml:space="preserve">     The  former of these is the introductory act,  1. But] This conjunetion here is not merely             </w:t>
        <w:br/>
        <w:t xml:space="preserve">     the latter the abiding  state, of the know-    a word of passage  to another  subject, but             </w:t>
        <w:br/>
        <w:t xml:space="preserve">     ledge spoken  of.  See further in the  notes   expresses  a  contrast  to the  sojourn  in             </w:t>
        <w:br/>
        <w:t xml:space="preserve">     in  my   Greek  Test.         39.] The   at-   Perma, and  thus  conveys  the reason  why              </w:t>
        <w:br/>
        <w:t xml:space="preserve">     tempt  to stone  Him   seems  to   have been   our Lord’s retirement   (see ch. x. 40) was             </w:t>
        <w:br/>
        <w:t xml:space="preserve">     abandoned,  but  (see ch. vii.   they  tried   broken in upon.      Bethany  is designated             </w:t>
        <w:br/>
        <w:t xml:space="preserve">     again  to take Him   into custody:   and, as   as ‘the  village  of Martha   and   Mary,               </w:t>
        <w:br/>
        <w:t xml:space="preserve">     before, He  (miraculously ?) withdrew Him-     to distinguish  it from  that Bethany   be-             </w:t>
        <w:br/>
        <w:t xml:space="preserve">     self from them.                                youd Jordan,  which  has just been  alluded             </w:t>
        <w:br/>
        <w:t xml:space="preserve">        40—42.]   Jesus departs  to Bethany   be-   to (not named,  perhaps to  avoid the  con-             </w:t>
        <w:br/>
        <w:t xml:space="preserve">     yond  Jordan,  and  is there believed on by    fusion), ch. x.     Mary  and  Martha   are             </w:t>
        <w:br/>
        <w:t xml:space="preserve">     many.         40.] On  Bethany  beyond Jor-    mentioned  as already well known  from  the             </w:t>
        <w:br/>
        <w:t xml:space="preserve">      dan, see ch. i.  and  note.       41.) The    currentapostolic teaching (sec Introduction,            </w:t>
        <w:br/>
        <w:t xml:space="preserve">      locality reininds     of John  and  his tes-  chap. v. § ii,          2.) Another  refer-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