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588                                  ST.   JOHN.                                  XIV.            </w:t>
        <w:br/>
        <w:t xml:space="preserve">                                                                                                            </w:t>
        <w:br/>
        <w:t xml:space="preserve">                       that  thou   wilt   manifest    thyself   unto   us,  and   not  unto   the          </w:t>
        <w:br/>
        <w:t xml:space="preserve">                                                                                                            </w:t>
        <w:br/>
        <w:t xml:space="preserve">          ever. 15.    world?      3  Jesus   answered     and    said  unto   him,   * If a  man           </w:t>
        <w:br/>
        <w:t xml:space="preserve">                       love   me,  he   will  keep   my    word:    and   my   Father   will  love          </w:t>
        <w:br/>
        <w:t xml:space="preserve">                 i.    him,   fand   we    will  come    unto    him,   and   make     our  abode           </w:t>
        <w:br/>
        <w:t xml:space="preserve">          f1 John                      24  He    that   loveth    me    not   keepeth    not   my           </w:t>
        <w:br/>
        <w:t xml:space="preserve">            94. Rev.   with   him. and   &amp; the   word    which    ye  hear   is  not   mine,   but          </w:t>
        <w:br/>
        <w:t xml:space="preserve">            ili.             Father’s     which    sent    me.                                              </w:t>
        <w:br/>
        <w:t xml:space="preserve">                     . the       unto  you,   ' deing  yet present  *5 These you.          have   I         </w:t>
        <w:br/>
        <w:t xml:space="preserve">                       Comforter,     [8 which   is]  the   Holy    Ghost,   whom   26 the Father           </w:t>
        <w:br/>
        <w:t xml:space="preserve">           h ver.16.   Will  send  in   my   name,   ‘he   shall  teach   you   all  things,   and          </w:t>
        <w:br/>
        <w:t xml:space="preserve">                       thring   all  things   to  your    remembrance,      whatsoever     I  have          </w:t>
        <w:br/>
        <w:t xml:space="preserve">                                                                                                            </w:t>
        <w:br/>
        <w:t xml:space="preserve">                   Ly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 yender, while   yet  abiding    with   you.                                                 </w:t>
        <w:br/>
        <w:t xml:space="preserve">              5 omit : not expressed  in the original,   Tf any  word  is supplied, even  would  be         </w:t>
        <w:br/>
        <w:t xml:space="preserve">           better,                                                                                          </w:t>
        <w:br/>
        <w:t xml:space="preserve">              t render,  bring    to  your    remembrance       all  things     which    I   spake          </w:t>
        <w:br/>
        <w:t xml:space="preserve">                                                                                                            </w:t>
        <w:br/>
        <w:t xml:space="preserve">           unto   you.                                                                                      </w:t>
        <w:br/>
        <w:t xml:space="preserve">           the [brother] of James,”  in Luke  vi. 16:    and  wonderful   promise  of  ver. 23,  sce        </w:t>
        <w:br/>
        <w:t xml:space="preserve">           see note on  Matt.  x. 3.  Meyer   remarks    Rom.   viii. 15.      25—31.]   His  fare-         </w:t>
        <w:br/>
        <w:t xml:space="preserve">           that the words not  Iscariot are in reality   well, and the parting bequest of His Love.         </w:t>
        <w:br/>
        <w:t xml:space="preserve">           superfluous, after ch.    30, but are added          25.] have  I spoken  is anticipatory,       </w:t>
        <w:br/>
        <w:t xml:space="preserve">           by St. John   from his  deep horror  of the   referring, as “I  said”  (ver. 26), to the         </w:t>
        <w:br/>
        <w:t xml:space="preserve">           Traitor who   bore the  same  name.           futures, “shall teach,” and  “shall  bring         </w:t>
        <w:br/>
        <w:t xml:space="preserve">           The  question  seems  to be  put with   the   to remembrance.”    Meyer  supposes that a         </w:t>
        <w:br/>
        <w:t xml:space="preserve">           Jewish  idea, that the  Messiah, the  King   pause  took place here, and  the Lord looks         </w:t>
        <w:br/>
        <w:t xml:space="preserve">           and Judge  of the nations, must necessarily   back on  what He   had said to them.   But         </w:t>
        <w:br/>
        <w:t xml:space="preserve">           manifest himself  to the world.        (in    this does  not  seem  so  natural.                 </w:t>
        <w:br/>
        <w:t xml:space="preserve">           reference to the  reading  in the  margin,               .] But—as    if  He  had   said,        </w:t>
        <w:br/>
        <w:t xml:space="preserve">           * And  how  is it, &amp;c.?”, we  may  remark,    «I know  that ye do  not understand  them          </w:t>
        <w:br/>
        <w:t xml:space="preserve">           that and, preceding  an  interrogation, ex-   yet: but’ &amp;.        the  Holy  carl    The         </w:t>
        <w:br/>
        <w:t xml:space="preserve">           presses astonishment at what  has just been   Paraclete, or Comforter, is   more  closely        </w:t>
        <w:br/>
        <w:t xml:space="preserve">           said, and, assuming   it, connects to  it a   defined by this well-known Name,—and,   by         </w:t>
        <w:br/>
        <w:t xml:space="preserve">           conclusion which  appears to refute or cast   the words, whom   (which) the  Father will         </w:t>
        <w:br/>
        <w:t xml:space="preserve">           doubt  on  it.]      how  is it that]  lite-  send, and the pronoun  He . .. , designated        </w:t>
        <w:br/>
        <w:t xml:space="preserve">           rally, What   has  happened,   that  ...?    personally,  as One   sent, and One  acting         </w:t>
        <w:br/>
        <w:t xml:space="preserve">                  28, 24.]  These  verses contain  the   on them.         in  my  name]    not, ‘in         </w:t>
        <w:br/>
        <w:t xml:space="preserve">           answer  to the question in both its     :—    My   stead,’ bunt in  regard  of  me—‘in           </w:t>
        <w:br/>
        <w:t xml:space="preserve">           “how   is it, that Thou wilt manifest Thy-    answer  to My  prayer, and  prayers in My          </w:t>
        <w:br/>
        <w:t xml:space="preserve">           self to us,”’—because love  to Christ, lead-  name,—to   those who hear My   name,—and           </w:t>
        <w:br/>
        <w:t xml:space="preserve">           ing to  the keeping  of  His  word,  is the   as a means of manifesting Me.”       shall         </w:t>
        <w:br/>
        <w:t xml:space="preserve">           necessary condition of  the indwelling and    teach you  all things  stands by itself,           </w:t>
        <w:br/>
        <w:t xml:space="preserve">           manifestation in  man  of the  Father  and    with “whatsoever  I have  said unto you :?         </w:t>
        <w:br/>
        <w:t xml:space="preserve">           the Son ;—“  how  is it, that Thou wilt not   shall teach  you   all things,—&lt;all   that         </w:t>
        <w:br/>
        <w:t xml:space="preserve">           manifest  Thyself to the world  ?”’ because   can and  may   be learnt  by you,  all that        </w:t>
        <w:br/>
        <w:t xml:space="preserve">           want  of love to       leading to neglect of  belongs to your work  and life in Me.’             </w:t>
        <w:br/>
        <w:t xml:space="preserve">           His words,  necessarily excludes from com-    and  bring  all  things  to your   remem-          </w:t>
        <w:br/>
        <w:t xml:space="preserve">           munion  with  the Father  and the Son, and    brance]  What  is not understood  is liable        </w:t>
        <w:br/>
        <w:t xml:space="preserve">           the  Spirit, who reveals the  Son  in man.    to be forgotten ;—and    therefore in  this        </w:t>
        <w:br/>
        <w:t xml:space="preserve">           “The   addition, we  will come  unto  him,    word  is implied the giving  them  a right         </w:t>
        <w:br/>
        <w:t xml:space="preserve">           and make   our abode with  him, makes  this   understanding  of,  as well  as  recalling,        </w:t>
        <w:br/>
        <w:t xml:space="preserve">           ineapacity still plainer and  more  deeply    what Jesus  had  said to them:  see  ch. ii.       </w:t>
        <w:br/>
        <w:t xml:space="preserve">           felt.” Meyer.  For  (and meaning,—hence         3  xii.         It  is on the fulfilment         </w:t>
        <w:br/>
        <w:t xml:space="preserve">           you  may  infer what  I am   setting forth)  of this promise  to the Apostles, that their        </w:t>
        <w:br/>
        <w:t xml:space="preserve">           the word  which   ye hear  (and which  the   sufficiency as  Witnesses  of all  that the         </w:t>
        <w:br/>
        <w:t xml:space="preserve">           world  Keepeth not, but  neglects),—is not   Lord   did  and  taught, and   consequently         </w:t>
        <w:br/>
        <w:t xml:space="preserve">           Mine, but  the Father’s.  On  the gracious   THE  AUTHENTICITY    OF  THE  GOSPEL  NAR-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