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ST.     JOHN.                               XVII.               </w:t>
        <w:br/>
        <w:t xml:space="preserve">                                                                                                            </w:t>
        <w:br/>
        <w:t xml:space="preserve">                   eternal   life toas  many    °as  thou  hast  given   him.    ® And   ®  this            </w:t>
        <w:br/>
        <w:t xml:space="preserve">                   is life eternal,   i that  they   might   know    thee   *the    only   true             </w:t>
        <w:br/>
        <w:t xml:space="preserve">                                                                                                            </w:t>
        <w:br/>
        <w:t xml:space="preserve">                4. God,   and   k Jesus   Christ,‘ whom      thou  hast   sent.    461  J  have             </w:t>
        <w:br/>
        <w:t xml:space="preserve">                9. glorified   thee   on   the   earth:   "1   J  have  finished    the   work              </w:t>
        <w:br/>
        <w:t xml:space="preserve">                                                                                                            </w:t>
        <w:br/>
        <w:t xml:space="preserve">                   iwhich     thou   ™gavest     me   to   do.    5 And    now,    O   Father,              </w:t>
        <w:br/>
        <w:t xml:space="preserve">                   h ch.  $4: v.86:   xix. 30.    ich.   31: xv.                                            </w:t>
        <w:br/>
        <w:t xml:space="preserve">          i ender, for  perspicuity,  to know.                                                              </w:t>
        <w:br/>
        <w:t xml:space="preserve">          K render, him   whom     thou   didst  send,   even   Jesus   Christ.                             </w:t>
        <w:br/>
        <w:t xml:space="preserve">          1 literally, I glorified  ....I     finished   : see note.                                        </w:t>
        <w:br/>
        <w:t xml:space="preserve">          ™  render, hast  given.     But  in all three places there is some  uncertainty  about            </w:t>
        <w:br/>
        <w:t xml:space="preserve">                                                                                                            </w:t>
        <w:br/>
        <w:t xml:space="preserve">       the reading.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6.      all flesh is not only ‘all            rightly, yet regarded  Jesus  Christ  as in-           </w:t>
        <w:br/>
        <w:t xml:space="preserve">       but (see Gen. vii. 15, 16, 21) all that has   cluded  in the words  “the only true God.”             </w:t>
        <w:br/>
        <w:t xml:space="preserve">       life,   that is subject to death, all    is   But  all  snch  violences to  the  text are            </w:t>
        <w:br/>
        <w:t xml:space="preserve">       cursed on account of sin.  But  of this all,  unnecessary.    For, first, the very juxta-            </w:t>
        <w:br/>
        <w:t xml:space="preserve">       mankind  is the head and crown,  and in the   position of  Jesus   Christ here  with  the            </w:t>
        <w:br/>
        <w:t xml:space="preserve">      full  blessings of the  Lordship  of  Christ   Father, and  the  knowledge  of  both being            </w:t>
        <w:br/>
        <w:t xml:space="preserve">       mankind   only can  participate.  All flesh   defined to  be eternal  life, is a proof, by           </w:t>
        <w:br/>
        <w:t xml:space="preserve">       is given   by  the   Father,  from   before   implication, of the Godhead  of the former.            </w:t>
        <w:br/>
        <w:t xml:space="preserve">       the foundation  of  the world,  to  Christ;   The  knowledge   of  God   and   a@ creature           </w:t>
        <w:br/>
        <w:t xml:space="preserve">       the whole  creation is His  to rule, His to   could not  be eternal life, and  the juxta-            </w:t>
        <w:br/>
        <w:t xml:space="preserve">      judge,  by virtue of His being, in  the root   position of the two would  be inconceivable.           </w:t>
        <w:br/>
        <w:t xml:space="preserve">       of that  human    nature,  to which   sove-   Secondly,  the  words   whom    Thou  didst            </w:t>
        <w:br/>
        <w:t xml:space="preserve">       reignty over  the  world  was  given,  THE    send  most  distinctly express  the coming             </w:t>
        <w:br/>
        <w:t xml:space="preserve">       SECOND   AND  RIGHTEOUS    ADAM.             forth  from  God,  ver. 8—imply    the unity            </w:t>
        <w:br/>
        <w:t xml:space="preserve">       But  in this  wide  gift, there is a  more    expressed  in ver. 22, and  cannot, in eon-            </w:t>
        <w:br/>
        <w:t xml:space="preserve">       special gift,—whatsoever   thou hast given    nexion with  what  follows, possibly be un-            </w:t>
        <w:br/>
        <w:t xml:space="preserve">       him in the stricter sense,—the chosen, they   derstood  in a Socinian, or an Arian  sense.           </w:t>
        <w:br/>
        <w:t xml:space="preserve">       who  believe on Him.    And  to  them,  and   I do not seruple to use and  preach  on the            </w:t>
        <w:br/>
        <w:t xml:space="preserve">       them  only, He   imparts  the  further  and   verse as a plain proof of the eo-equality of           </w:t>
        <w:br/>
        <w:t xml:space="preserve">       ineffable gift consequent  on  union   with   the  Lord  Jesus  in the  Godhead.        A            </w:t>
        <w:br/>
        <w:t xml:space="preserve">       Him  their God  in the  Spirit,—viz. rTER-    difficulty has been found in the use of the            </w:t>
        <w:br/>
        <w:t xml:space="preserve">       NAL  LIFE  (compare  ch. v. 26, 27 ; also vi. name   Jesus   Curist   by the  Lord  Him-             </w:t>
        <w:br/>
        <w:t xml:space="preserve">       37).       3.]  See a similar definition of   self :—and   inferences  have   been  hence            </w:t>
        <w:br/>
        <w:t xml:space="preserve">       term just  used, in ch, iii. 19.       this   made   that we  have  S¢.  John’s  own  lan-           </w:t>
        <w:br/>
        <w:t xml:space="preserve">       1s life eternal, not is the way to it.  The   guage   here:—but     surely  without   any            </w:t>
        <w:br/>
        <w:t xml:space="preserve">       knowledge   spoken  of is no mere   head or   ground.    He who  said “ Thy  Son,” ver. 1,           </w:t>
        <w:br/>
        <w:t xml:space="preserve">       heart knowledge,—the     mere   information   might  well  here, before the change  to the           </w:t>
        <w:br/>
        <w:t xml:space="preserve">       of the mind,  or excitation of the feelings,  first person in ver. 4, use  that  prophetic           </w:t>
        <w:br/>
        <w:t xml:space="preserve">       —bnt  that living reality of knowledge  and   Name    Jxsvs,  which   had   been  divinely           </w:t>
        <w:br/>
        <w:t xml:space="preserve">       personal realization,—that  oneness in  will  given  Him  as the Saviour  of men,  and its           </w:t>
        <w:br/>
        <w:t xml:space="preserve">       with  God,  and partaking   of His  nature,   weighty  adjunct  Curisr,  in which  Names             </w:t>
        <w:br/>
        <w:t xml:space="preserve">       which  1s  itself life eternal:—the  know-    are  all the hidden treasures of that know-            </w:t>
        <w:br/>
        <w:t xml:space="preserve">       ledge, love, enjoyment, of Him   who  is in-  ledge of which  He  here speaks.  And  as to           </w:t>
        <w:br/>
        <w:t xml:space="preserve">       finite, being  themselves  infinite.  ‘The    the  later use of the  two  names  together            </w:t>
        <w:br/>
        <w:t xml:space="preserve">       beginning  of life is the result of the par-  having   led to their insertion here  by the           </w:t>
        <w:br/>
        <w:t xml:space="preserve">       ticipation of  God:   and  participation  of  Apostle,—what     if the converse  were  the           </w:t>
        <w:br/>
        <w:t xml:space="preserve">       God  is the knowing  God  and  enjoying His    case, and this solemn  use of them  by  our           </w:t>
        <w:br/>
        <w:t xml:space="preserve">       goodness.”  Irenwus.    The  Latin Fathers,    Lord  had  given occasion  to  their subse-           </w:t>
        <w:br/>
        <w:t xml:space="preserve">       Augustine,  Ambrose,   and  Hilary, anxious    quent use by the Church?     This is to me            </w:t>
        <w:br/>
        <w:t xml:space="preserve">       to avoid the inference unwarrantably drawn     much  more  probable than the other.                  </w:t>
        <w:br/>
        <w:t xml:space="preserve">       by  some  froin this verse against the God-    4, 5.] The  past  tenses  are anticipatory.           </w:t>
        <w:br/>
        <w:t xml:space="preserve">       head  of Christ, tried to arrange  it thus:    The past  tenscs are, in the original, inde-          </w:t>
        <w:br/>
        <w:t xml:space="preserve">       “that   they might  know   Thee, and  Jesus    finite; I glorified Thee ...I  finished...            </w:t>
        <w:br/>
        <w:t xml:space="preserve">        Christ whom   Thou  didst send, (to he) the   Our  Lord  stands  by  anticipation at  the           </w:t>
        <w:br/>
        <w:t xml:space="preserve">        only true  God.”   But   this treatment  of   end of His accomplished   course, and looks           </w:t>
        <w:br/>
        <w:t xml:space="preserve">        the original is inadmissible.   Others,  as   back  on  it  all as  past, as  historically          </w:t>
        <w:br/>
        <w:t xml:space="preserve">        Chrysostom   and   Euthymius,   construing    gathered  up  in one  act.  In  English  we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