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17—24,                              ST.   JOHN.                                     6lL            </w:t>
        <w:br/>
        <w:t xml:space="preserve">                                                                                                            </w:t>
        <w:br/>
        <w:t xml:space="preserve">        in   us:  that   the   world    may    believe    that   thou   P hast   sent                       </w:t>
        <w:br/>
        <w:t xml:space="preserve">                                                                                                            </w:t>
        <w:br/>
        <w:t xml:space="preserve">        me.      22And      the   glory   which     thou   dygavest    me   I   have                        </w:t>
        <w:br/>
        <w:t xml:space="preserve">        given    them;    "that   they   may   be   one,  even    as  we   are  one:  neh                   </w:t>
        <w:br/>
        <w:t xml:space="preserve">        *31   in   them,   and   thou    in  me,   °that    they   may    be   made   , i,"                 </w:t>
        <w:br/>
        <w:t xml:space="preserve">                                                                                                            </w:t>
        <w:br/>
        <w:t xml:space="preserve">        perfect    in  one;    [avd]      that   the   world    may     know    that                        </w:t>
        <w:br/>
        <w:t xml:space="preserve">        thou    P hast  sent   me,   and   hast    loved   them,   as  thou   * hast                        </w:t>
        <w:br/>
        <w:t xml:space="preserve">        loved   me.   2+? 8 Father,   I will  that  they  also, whom     thou   hast  P ch.  xi.20:         </w:t>
        <w:br/>
        <w:t xml:space="preserve">        given   me,   be  with    me   where   I  am;    that   they  may    behold     {{'-                </w:t>
        <w:br/>
        <w:t xml:space="preserve">        my   glory,   which    thou  hast   given    me;    ?t/or    thou   lovedst   aver.s.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P  render, didst  send.                                4  render, hast  given.                   </w:t>
        <w:br/>
        <w:t xml:space="preserve">           T render,  lovedst.                                                                              </w:t>
        <w:br/>
        <w:t xml:space="preserve">           8 The  genuine   original  text has   here:  Father,    (as  to)  that  which    thou            </w:t>
        <w:br/>
        <w:t xml:space="preserve">        hast   given    me,    I  will  that    they   also   be  with    me    where    I   am.            </w:t>
        <w:br/>
        <w:t xml:space="preserve">                                                                                                            </w:t>
        <w:br/>
        <w:t xml:space="preserve">        See  note.                                                                                          </w:t>
        <w:br/>
        <w:t xml:space="preserve">           t render, because.                                                                               </w:t>
        <w:br/>
        <w:t xml:space="preserve">        —because    the  Spirit proceeds  from  the   ver. 5 and  note), which  by virtue  of His           </w:t>
        <w:br/>
        <w:t xml:space="preserve">        Father   and  the  Son, and   ‘He   that  is  exaltation and the unity  of all believers            </w:t>
        <w:br/>
        <w:t xml:space="preserve">        joined  to the  Lord,  is one  Spirit:’ see   Him   through the Spirit, has become   (not,          </w:t>
        <w:br/>
        <w:t xml:space="preserve">        ver. 11.  This  unity has its true and only   shall be) theirs, Eph. ii. 6; Rom. viii. 30;          </w:t>
        <w:br/>
        <w:t xml:space="preserve">        ground   in faith  in Christ  through   the   Eph.  i. 18; not yet fully, nor as it  His.           </w:t>
        <w:br/>
        <w:t xml:space="preserve">        Word   of God as delivered by the Apostles ;  but as each can  receive and shew  it forth.          </w:t>
        <w:br/>
        <w:t xml:space="preserve">        and  is therefore not  mere  outward   uni-   The  perfection of  it is spoken of, ver. 24.         </w:t>
        <w:br/>
        <w:t xml:space="preserve">        formity,  nor  can  such   uniformity  pro-        We  have the same  recurrences of that           </w:t>
        <w:br/>
        <w:t xml:space="preserve">        duce  it. At  the  same time  its effects     as in ver. 21,  and  the same  dependence,            </w:t>
        <w:br/>
        <w:t xml:space="preserve">        to be real and visible, such that the world   The  second   of them   here expresses  not           </w:t>
        <w:br/>
        <w:t xml:space="preserve">        may  see them.        that the world   may    merely  the similarity of their     to that           </w:t>
        <w:br/>
        <w:t xml:space="preserve">        believe] This  clause is not parallel  with   of the Son and  Father,—but   the actuality           </w:t>
        <w:br/>
        <w:t xml:space="preserve">        the former, as if the world believing meant   of its subsistence,  Christ abiding in them           </w:t>
        <w:br/>
        <w:t xml:space="preserve">        the same  as they all being    that all may   and  the Father  in Christ.     “That   the           </w:t>
        <w:br/>
        <w:t xml:space="preserve">        be brought  to believe.  Nor again  can the   world  may  know”?  here, parallel as  is to          </w:t>
        <w:br/>
        <w:t xml:space="preserve">        words  mean  that the unbelieving and  con-   “that  the world may  believe”  above, can-           </w:t>
        <w:br/>
        <w:t xml:space="preserve">        demned   world,  at the  end, may   be per-   not be interpreted of a bare recognition, or          </w:t>
        <w:br/>
        <w:t xml:space="preserve">        suaded  ‘that Thou   hast sent Me.’   Such    of a recognition at the  final judgment,—             </w:t>
        <w:br/>
        <w:t xml:space="preserve">        a rendering  would  surely be repugnant  to   but must  be taken  to mean   that salutary           </w:t>
        <w:br/>
        <w:t xml:space="preserve">        the spirit of the prayer, and’   the use of   knowledge  by which  from  time to time the           </w:t>
        <w:br/>
        <w:t xml:space="preserve">        the word  believe in our Gospel.  Rather is   children of the world are by God  called to           </w:t>
        <w:br/>
        <w:t xml:space="preserve">        it,‘  that this their          being borne    become   the  children of  light.  See  the           </w:t>
        <w:br/>
        <w:t xml:space="preserve">        by them  all, and in all ages,    continue    same  words, and note, ch. xiv. 31, also ch.          </w:t>
        <w:br/>
        <w:t xml:space="preserve">        to convince the world, so that many  in the   xiii.   and observe that in all three places          </w:t>
        <w:br/>
        <w:t xml:space="preserve">        world  may  believe,’ &amp;c.        The  “be-    the recognition  is that  of love;—in   ch.           </w:t>
        <w:br/>
        <w:t xml:space="preserve">        lieving that thou  didst send me”   implies   xiii,   of the disciples one to another ; in          </w:t>
        <w:br/>
        <w:t xml:space="preserve">        belief in the whole  Work   and   Office of   ch. xiv. 31, of Jesus to the Father;  here,           </w:t>
        <w:br/>
        <w:t xml:space="preserve">        Christ.  Here  our  Lord  certainly  prays    of the Father to believers,  perfected into           </w:t>
        <w:br/>
        <w:t xml:space="preserve">       Sor  the world,—see  above on ver. 9.          unity in the Son  of His love.       “Ob-             </w:t>
        <w:br/>
        <w:t xml:space="preserve">        Seea remarkable  parallel,    iii. 9,         serve,” says Meyer,   “how   the glance  of           </w:t>
        <w:br/>
        <w:t xml:space="preserve">       as Stier truly remarks, the persons  spoken   the  Intercessor reaches in these verses               </w:t>
        <w:br/>
        <w:t xml:space="preserve">       of  are penitents.        22,  23.) Grotius   to the highest aim  of His  work  on  earth,           </w:t>
        <w:br/>
        <w:t xml:space="preserve">       and  others interpret  this glory to  mean,   when   the  world  shall be  believing, and            </w:t>
        <w:br/>
        <w:t xml:space="preserve">       the power   of working  miracles, and  refer  Christ  Himself actually the Saviour of the            </w:t>
        <w:br/>
        <w:t xml:space="preserve">       to  ch. ii. 11 and ch. xi.    but wrongly :   world,  ch. iv. 42, cf. ch,  16.”       24.            </w:t>
        <w:br/>
        <w:t xml:space="preserve">       —for   if so, in the  words  I have   given   that  which   thou   hast  given   me   (see           </w:t>
        <w:br/>
        <w:t xml:space="preserve">       them  our  Lord must  refer to the Apostles   the  text in margin)]   The  neuter  gender            </w:t>
        <w:br/>
        <w:t xml:space="preserve">       only,  whereas  it is distinctly referred to  has   a  peculiar  solemnity,  uniting  the            </w:t>
        <w:br/>
        <w:t xml:space="preserve">       the  believers of all time.   The  glory  is  whole   Church   together  as  one  gift  of           </w:t>
        <w:br/>
        <w:t xml:space="preserve">       the glory  of  Christ as  the only-begotten   the  Father   to the  Son:  see ch.  vi. 39,           </w:t>
        <w:br/>
        <w:t xml:space="preserve">       Son  (ch. i.    full of grace and truth (see  note.   Then the words   that they also  re-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