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u.J                  FOR     WHAT       READERS,         &amp;c.   — [inrropuction.                    </w:t>
        <w:br/>
        <w:t xml:space="preserve">                                                                                                            </w:t>
        <w:br/>
        <w:t xml:space="preserve">      standing.     John,—from      his  relating  so much    at length   the   discourse  of               </w:t>
        <w:br/>
        <w:t xml:space="preserve">      our Lord   in which   He   promised    the  Comforter    to guide   them   into all the               </w:t>
        <w:br/>
        <w:t xml:space="preserve">      truth,  and   bring  to  their minds   all that  He   had  said  to  them,  and   from                </w:t>
        <w:br/>
        <w:t xml:space="preserve">      noticing   (ch. xii. 16;   xx.  9)  that they   understood    not   certain  things  at               </w:t>
        <w:br/>
        <w:t xml:space="preserve">      first, which  were   made   clear  to them   afterwards,—seems        to be  guarding                 </w:t>
        <w:br/>
        <w:t xml:space="preserve">      the  apostolic  office and  testimony    from   such  imputations.                                    </w:t>
        <w:br/>
        <w:t xml:space="preserve">         13.  But   all these   designs,   possible   as  they   may   have   been,   do  not               </w:t>
        <w:br/>
        <w:t xml:space="preserve">      reach   so  far  as to  give   any  account   of  the  very   remarkable     cast  and                </w:t>
        <w:br/>
        <w:t xml:space="preserve">      diction  of the  prologue.    This  opening    gives  a tone  to  the whole    Gospel,                </w:t>
        <w:br/>
        <w:t xml:space="preserve">      being  no  less  than  a compendium      or  programme     of its contents,  gathered                 </w:t>
        <w:br/>
        <w:t xml:space="preserve">      up and   expressed   according    to a  nomenclature     already  familiar  to certain                </w:t>
        <w:br/>
        <w:t xml:space="preserve">      persons   within   the Church.      The   fact of John   having    been  led  to adopt                </w:t>
        <w:br/>
        <w:t xml:space="preserve">      the gnostic   term,  “the   word”   or  “logos,”  as the  exponent    of his teaching                 </w:t>
        <w:br/>
        <w:t xml:space="preserve">      respecting   the  person   of our  Lord,   would   of itself make    it probable   that               </w:t>
        <w:br/>
        <w:t xml:space="preserve">      he  had  the  combating    of gnostic  error  in his  view;   or  perhaps,   speaking                 </w:t>
        <w:br/>
        <w:t xml:space="preserve">      more   accurately,   that  he  was  led  to take   advantage    of  the  yearnings   of               </w:t>
        <w:br/>
        <w:t xml:space="preserve">      the human     desire  after an universal   and   philosophic   religion,—by     grasp-                </w:t>
        <w:br/>
        <w:t xml:space="preserve">      ing and   lifting  upward    into  the  certainty   of revelation   the  truth  which                 </w:t>
        <w:br/>
        <w:t xml:space="preserve">      they  had  shaped   to themselves,—and       thereby   striking  off and  proscribing                 </w:t>
        <w:br/>
        <w:t xml:space="preserve">      their manifold    and  erroneous    conceits.    But  neither   the  language   of  the               </w:t>
        <w:br/>
        <w:t xml:space="preserve">      prologue    itself, nor  any  prominence     given   to antagonistic    truths  in  the               </w:t>
        <w:br/>
        <w:t xml:space="preserve">      Gospel,   justify   us  in  ascribing   to  the   Evangelist    a  position   directly                </w:t>
        <w:br/>
        <w:t xml:space="preserve">      polemical   against   the  peculiar   tenets  of  Cerinthus*,      The    stand  made                 </w:t>
        <w:br/>
        <w:t xml:space="preserve">      in  the Gospel,    is against   gnosticism     in  the very   widest   sense;   in   its              </w:t>
        <w:br/>
        <w:t xml:space="preserve">      Ebionitish   form,  as  denying    the Divinity    and  pre-existence    of Christ,—                  </w:t>
        <w:br/>
        <w:t xml:space="preserve">      and   in its  Docetic,   as  denying    the  reality   of  His   assumption     of  the               </w:t>
        <w:br/>
        <w:t xml:space="preserve">      Human     Nature.                                                                                     </w:t>
        <w:br/>
        <w:t xml:space="preserve">         4. While,   however,    John   contends    against  false  gnosis  (or philosophy                  </w:t>
        <w:br/>
        <w:t xml:space="preserve">      of the  Gnostics)    he  is, in  the  furtherance     and   grounding     of the  true                </w:t>
        <w:br/>
        <w:t xml:space="preserve">      gnosis  (or knowledge),     the  greatest,   as he  was   the last, of  the  spiritual                </w:t>
        <w:br/>
        <w:t xml:space="preserve">      teachers   of  the  Church.      The    great  Apostle    of  the  Gentiles,    amidst                </w:t>
        <w:br/>
        <w:t xml:space="preserve">      fightings  without    and   fears within,   built  in  his argumentative      Epistles                </w:t>
        <w:br/>
        <w:t xml:space="preserve">      the  outworks    of  that   temple,  of  which    his  still greater  colleague    and                </w:t>
        <w:br/>
        <w:t xml:space="preserve">      successor   was   chosen   noiselessly   to complete,    in  his  peaceful   old  age,                </w:t>
        <w:br/>
        <w:t xml:space="preserve">      the  inner  and   holier   places.    And   this,  after  all, ranging   under   it all               </w:t>
        <w:br/>
        <w:t xml:space="preserve">      secondary   aims,   we  must    call  the  great   object  of  the  Evangelist   :—to                 </w:t>
        <w:br/>
        <w:t xml:space="preserve">      advance,   purify  from   error, and   strengthen,   that maturer    Christian   life of              </w:t>
        <w:br/>
        <w:t xml:space="preserve">      knowledge,   which   is the true  development     of the  teaching   of the  Spirit  in               </w:t>
        <w:br/>
        <w:t xml:space="preserve">      men,  and  which   the latter part  of the  apostolic   period  witnessed   in  its full              </w:t>
        <w:br/>
        <w:t xml:space="preserve">      vitality.   And   this, by  setting  forth   the Person   of  the Lord   Jesus   in all               </w:t>
        <w:br/>
        <w:t xml:space="preserve">      its fulness of grace   and  truth,  in all its manifestation    in the flesh  by signs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$ For an  account of them, see Neander’s  Church  History, Rose’s Translation, vol. ii.             </w:t>
        <w:br/>
        <w:t xml:space="preserve">      p. 49.                                                                                                </w:t>
        <w:br/>
        <w:t xml:space="preserve">              61]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