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     ]            JOHN’S      GOSPEL.                             [en.  v.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and  by discourses,   and  its glorification  by opposition   and  unbelief,  through           </w:t>
        <w:br/>
        <w:t xml:space="preserve">            sufferings  and   death.    ‘That  he   should   have   been   led  to cast  his  testi-        </w:t>
        <w:br/>
        <w:t xml:space="preserve">            mony   into a form  antagonistic    to the peeuliar   errors then   prevalent,—that             </w:t>
        <w:br/>
        <w:t xml:space="preserve">            lie should  have   adopted   the thoughts   and  diction  of previous    seekers  after         </w:t>
        <w:br/>
        <w:t xml:space="preserve">            God,   so  far  as  they   were   capable   of   serving    his  high   purpose    and          </w:t>
        <w:br/>
        <w:t xml:space="preserve">            being   elevated    into  vehicles    of  heavenly     truth,—these     are  arrange-           </w:t>
        <w:br/>
        <w:t xml:space="preserve">            ments   which    we  may    not,  because   they   are  natural   and   probable,   the         </w:t>
        <w:br/>
        <w:t xml:space="preserve">            less regard    as   providential,   and    admirably     designed    for  that  which           </w:t>
        <w:br/>
        <w:t xml:space="preserve">            especially  was   his  portion   of  the  apostolic   work,—the      PERFECTING      OF         </w:t>
        <w:br/>
        <w:t xml:space="preserve">            THE   SAINTS.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Iv.                                            </w:t>
        <w:br/>
        <w:t xml:space="preserve">                          AT   WHAT     PLACE    AND   TIME    IT  WAS   WRITTEN.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1. These    two   questions,   as  relating   to  John’s    Gospel,   are too  inti-         </w:t>
        <w:br/>
        <w:t xml:space="preserve">            mately   connected   to  form  the  subject  of  separate   sections.                           </w:t>
        <w:br/>
        <w:t xml:space="preserve">              2.  The   most    ancient   testimony,   that   of Irenzus,    relates  that  it was          </w:t>
        <w:br/>
        <w:t xml:space="preserve">            published    at Ephesus.       This    testimony    is repeated     by  Jerome     and          </w:t>
        <w:br/>
        <w:t xml:space="preserve">            others,  and   is every   way   consonant     with   what   we   have   above    (§  i.)        </w:t>
        <w:br/>
        <w:t xml:space="preserve">            related  of  the  history   of  the  Apostle    its author.     Some    later  writers          </w:t>
        <w:br/>
        <w:t xml:space="preserve">            have   reported   that it was   published    from  Patmos,    during   John’s   exile  ;        </w:t>
        <w:br/>
        <w:t xml:space="preserve">            some   have   combined     the   two    accounts,   and    made    John   dictate   the         </w:t>
        <w:br/>
        <w:t xml:space="preserve">            Gospel   in Patmos,    and   publish    it at Ephesus    after  his return.     But  of         </w:t>
        <w:br/>
        <w:t xml:space="preserve">            these  the only  account   which   from   its date  and  character   deserves   atten-          </w:t>
        <w:br/>
        <w:t xml:space="preserve">            tion, is that of  Ireneus.                                                                      </w:t>
        <w:br/>
        <w:t xml:space="preserve">              3.  The   Gospel   itself furnishes   only  negative    or uncertain   evidence    on         </w:t>
        <w:br/>
        <w:t xml:space="preserve">            this point.   From    the  manner    in which   the  sites  and  habits  of Palestine           </w:t>
        <w:br/>
        <w:t xml:space="preserve">            are spoken   of,  it seems   evident   that  it was  composed    at  a distance   from          </w:t>
        <w:br/>
        <w:t xml:space="preserve">            that  country.      If again   we   regard    the  peculiar   nomenclature      of  the         </w:t>
        <w:br/>
        <w:t xml:space="preserve">            prologue,   and  enquire   to what    locality  this  points,  two   places  occur   to         </w:t>
        <w:br/>
        <w:t xml:space="preserve">            us where    it would   be  likely  to have   been  adopted;     one  of  these, Alex-           </w:t>
        <w:br/>
        <w:t xml:space="preserve">            andria,—the     other,  Ephesus.      ‘The   first of  these  cities  was   the  home           </w:t>
        <w:br/>
        <w:t xml:space="preserve">            and  birthplace    of  the  gnostic   philosophy;     the  other   (Acts   xviii.  24)          </w:t>
        <w:br/>
        <w:t xml:space="preserve">            was  in communieation      with,  and   derived   its  philosophic   character    from          </w:t>
        <w:br/>
        <w:t xml:space="preserve">            Alexandria.      Now    as  no  history  gives   us  any   account   of  the  Apostle           </w:t>
        <w:br/>
        <w:t xml:space="preserve">            having   laboured    or  ever   been   at  Alexandria,     this  consideration     also         </w:t>
        <w:br/>
        <w:t xml:space="preserve">            forms  a  presumptive     confirmation    of  the  tradition   that  the  Gospel   was          </w:t>
        <w:br/>
        <w:t xml:space="preserve">            written  at  Ephesus.                                                                           </w:t>
        <w:br/>
        <w:t xml:space="preserve">               4. If  so, we  have  some   clue,  although   but  an  indirect  one,  to the  time          </w:t>
        <w:br/>
        <w:t xml:space="preserve">            at which   it was   published.     If  John    cannot  be  supposed    to have   come           </w:t>
        <w:br/>
        <w:t xml:space="preserve">            thither  till some   time   after  the  ultimate    disappearance    of  the  Apostle           </w:t>
        <w:br/>
        <w:t xml:space="preserve">            Paul  from   Asia  Minor,    then  we   have   obviously   a:time   specified,  before          </w:t>
        <w:br/>
        <w:t xml:space="preserve">            which   the  Gospel   cannot   have  been   published.                                          </w:t>
        <w:br/>
        <w:t xml:space="preserve">                    62]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