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§ 1v.J                    ITS   PLACE       AND      DATE.          [2ytropuction.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5.  The   voice  of  tradition  on   this  point  is  very  uncertain,     Ireneus                  </w:t>
        <w:br/>
        <w:t xml:space="preserve">     states  that this  Gospel   was   the  latest written   of  the four  : which,    as he                </w:t>
        <w:br/>
        <w:t xml:space="preserve">     places  Mark’s   and   Luke’s   after  the  deaths   of  Peter   and   Paul   (but  see                </w:t>
        <w:br/>
        <w:t xml:space="preserve">     Introduction    to Luke,    § iv.), would   bring   us to  a similar  date  with   that                </w:t>
        <w:br/>
        <w:t xml:space="preserve">     pointed    out   in  the   preceding     paragraph.      As    usual   in  traditional                 </w:t>
        <w:br/>
        <w:t xml:space="preserve">     matter,—on     our  advance    to  later writers,  we   find  more    and  more    par-                </w:t>
        <w:br/>
        <w:t xml:space="preserve">     ticular  accounts   given   :—the   year  of  John’s   life, the reigning   Emperor,                   </w:t>
        <w:br/>
        <w:t xml:space="preserve">     &amp;e., under   which    the  Gospel   was   written.    In  all  such   cases   the  stu-                </w:t>
        <w:br/>
        <w:t xml:space="preserve">     dent  will  do well  to  remember,     that   such  late  traditions   are  worthless                  </w:t>
        <w:br/>
        <w:t xml:space="preserve">     exactly  in proportion    to their particularity   of  detail.                                         </w:t>
        <w:br/>
        <w:t xml:space="preserve">        6.  But  we   have  thus  no  direct   indication,  at  what   date   to place   the                </w:t>
        <w:br/>
        <w:t xml:space="preserve">     Gospel.     On   examining    its contents,   we   find  no  such   indication   given                 </w:t>
        <w:br/>
        <w:t xml:space="preserve">     by  them.     It is true  that  the  Evangelist    speaks   in  ch.  v. 2 of  the  pool                </w:t>
        <w:br/>
        <w:t xml:space="preserve">     of Bethesda    in  the present  tense  as  being  near   the sheepgate,    and  thence                 </w:t>
        <w:br/>
        <w:t xml:space="preserve">     it might   seem   as if he  wrote   before  the  destruction   of  Jerusalem    :—but                  </w:t>
        <w:br/>
        <w:t xml:space="preserve">     such  indications   are  confounded     by  the  fact  that  he  alone  of  the  Evan-                 </w:t>
        <w:br/>
        <w:t xml:space="preserve">     gelists speaks   of  places   near  Jerusalem,    which    would    remain   after  the                </w:t>
        <w:br/>
        <w:t xml:space="preserve">     destruction,    in the  past   tense   (ch. xi.  18), which    seems    to  shew   that                </w:t>
        <w:br/>
        <w:t xml:space="preserve">     no  stress  is to be  laid  on  such   expressions,    which    were    perhaps    used                </w:t>
        <w:br/>
        <w:t xml:space="preserve">     by  him    according    to  the  cast  of   the   particular   narrative    which    he                </w:t>
        <w:br/>
        <w:t xml:space="preserve">     was  then   constructing,    without    any  reference    to  the  existing   state   of               </w:t>
        <w:br/>
        <w:t xml:space="preserve">     things  at  the time   of his writing‘.      See, however,     note  on ch.  xi. 18.                   </w:t>
        <w:br/>
        <w:t xml:space="preserve">        7.  It has  been   variously    inferred,—from       ch. xxi.  18,  19,—that     the                </w:t>
        <w:br/>
        <w:t xml:space="preserve">     Gospel   must   have   been  published    during  the  lifetime of  Peter   ; for that,                </w:t>
        <w:br/>
        <w:t xml:space="preserve">     had  the  Lord’s   prophecy    been  fulfilled  before   the   account   was  written,                 </w:t>
        <w:br/>
        <w:t xml:space="preserve">     some   notice  would   have    been   taken   of such    fulfilment  ; and   from   ch.                </w:t>
        <w:br/>
        <w:t xml:space="preserve">     xviii. 10,  that it cannot   have  been  published    till after his death,—for    that                </w:t>
        <w:br/>
        <w:t xml:space="preserve">     Peter’s  name    would   not  have  been   mentioned,     had  he   been   still living.               </w:t>
        <w:br/>
        <w:t xml:space="preserve">     But  it is plain  that we   might  just  as well  argue   for  ch. xxi.  18, 19, being                 </w:t>
        <w:br/>
        <w:t xml:space="preserve">     written   after Peter’s   death,  on  account   of  the   definiteness  of  the  inter-                </w:t>
        <w:br/>
        <w:t xml:space="preserve">    pretation    there  given  to  the prophecy    ; and   I have   shewn   in my   note  on                </w:t>
        <w:br/>
        <w:t xml:space="preserve">     Matt.  xxvi.   51,  that  no stress  can  be  laid on  the  other  inference.                          </w:t>
        <w:br/>
        <w:t xml:space="preserve">        8. Nor   do  we   find any   more   certain   indication   by  comparison    of  the                </w:t>
        <w:br/>
        <w:t xml:space="preserve">     Gospel   with   the First  Epistle,   or with   the   Apocalypse.      The    dates  of                </w:t>
        <w:br/>
        <w:t xml:space="preserve">     both  these  are  very  uncertain    ;—and    it has been   disputed   whether    their                </w:t>
        <w:br/>
        <w:t xml:space="preserve">     contents   presuppose    the Gospel    or not.   Such   expressions    as “the   Word                  </w:t>
        <w:br/>
        <w:t xml:space="preserve">     of Life,”  “the   life eternal, which   was  with  the  Father   and  was  manifested                  </w:t>
        <w:br/>
        <w:t xml:space="preserve">     to us,”  1 John   i. 2, and   similiar ones,   make   it at least probable,   that  the                </w:t>
        <w:br/>
        <w:t xml:space="preserve">     Epistle  was   written    after  the   Gospel.     But   how    long  after, we   have                 </w:t>
        <w:br/>
        <w:t xml:space="preserve">     no means    of  even  conjecturing.      And    with   regard   to  the  Apocalypse,                   </w:t>
        <w:br/>
        <w:t xml:space="preserve">     if  we   assume     the  Domitianic      date  (95  or   96  a.v.),   which    I  have                 </w:t>
        <w:br/>
        <w:t xml:space="preserve">     upheld   in the Introduction     to Revelation,   §  ii.,    yet get  no trustworthy                   </w:t>
        <w:br/>
        <w:t xml:space="preserve">     points  of  comparison    whereby     to infer  the  date  of the  Gospel.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63]                  4 See also ch. xviii. 1; xix.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