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19—26.                              THE      ACTS.                                   661               </w:t>
        <w:br/>
        <w:t xml:space="preserve">                                                                                                            </w:t>
        <w:br/>
        <w:t xml:space="preserve">     determinate      counsel    and   foreknowledge       of  God,   "rye   have  ©   +. 30.               </w:t>
        <w:br/>
        <w:t xml:space="preserve">     taken,  and   by wicked   hands   have  crucified  and  slain  : 2   &amp; whom   #8                       </w:t>
        <w:br/>
        <w:t xml:space="preserve">                                                                                                            </w:t>
        <w:br/>
        <w:t xml:space="preserve">     God    [8 dath]   raised   up,  having     loosed   the  pains   of  death   :                         </w:t>
        <w:br/>
        <w:t xml:space="preserve">     because    it was  not   possible   that  he  should   be  holden   ¢ of   it.                         </w:t>
        <w:br/>
        <w:t xml:space="preserve">     25 For    David     speaketh     concerning      him,   'I    foresaw     the trsa.xvi.s               </w:t>
        <w:br/>
        <w:t xml:space="preserve">     Lord    always    before   my   face,  for  he   is on   my   right   hand,                            </w:t>
        <w:br/>
        <w:t xml:space="preserve">     that   I  4 should    not   be  moved:      *  therefore    did   my   heart                           </w:t>
        <w:br/>
        <w:t xml:space="preserve">     rejoice,  and   my   tongue     was   glad;    morcover     also   my   flesh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 read  and   render, ye   by   the   hand    of  Jawless    men    nailed   up   and               </w:t>
        <w:br/>
        <w:t xml:space="preserve">     slew.                                                                                                  </w:t>
        <w:br/>
        <w:t xml:space="preserve">        § omit.                       tie.   by  it.                   U  render, May.                      </w:t>
        <w:br/>
        <w:t xml:space="preserve">                                                                                                            </w:t>
        <w:br/>
        <w:t xml:space="preserve">     Nazareth, as  the ordinance  and  doing  of   be true in its highest and proper  meaning               </w:t>
        <w:br/>
        <w:t xml:space="preserve">     tur  Gop  or  Israzt.     23. delivered] Ly   of any one, it must be of Him.  We  are met              </w:t>
        <w:br/>
        <w:t xml:space="preserve">     whom,  is not said,    was supplied  by the   at every turn by  the shallow  objeetions of             </w:t>
        <w:br/>
        <w:t xml:space="preserve">     hearers,  The  counsel  and  foreknowledge    the  Rationalists, who  seem   incapable  of             </w:t>
        <w:br/>
        <w:t xml:space="preserve">     of God  are not to be joined as in the A. V.  comprehending   the  principle on which the              </w:t>
        <w:br/>
        <w:t xml:space="preserve">     to “delivered,” with  “by,” as if they were   sayings  of David   respecting  himself are              </w:t>
        <w:br/>
        <w:t xml:space="preserve">     the agents—the   connexion  in the original   referred to Christ. To say, with De  Wette,              </w:t>
        <w:br/>
        <w:t xml:space="preserve">     is that of           and  appointment,  not   that Peter’s proof lies not in any historical            </w:t>
        <w:br/>
        <w:t xml:space="preserve">    of  agency.    The   same  connexion  is ex-   but only in an idead meaning  of the Psalm,              </w:t>
        <w:br/>
        <w:t xml:space="preserve">     pressed in ch. xv. by “after the manner  of   is entirely beside   subject.  To interpret              </w:t>
        <w:br/>
        <w:t xml:space="preserve">    Moses.”    See 2 Pet. i. 21 and note.          the sayings of  David  (or indeed  those of              </w:t>
        <w:br/>
        <w:t xml:space="preserve">    by  the hand   of lawless  men]  viz. of the   any one  else) ‘historically,’ e. solely as              </w:t>
        <w:br/>
        <w:t xml:space="preserve">     Roman   soldiers.  The same   word  is used   referring to the occasion which gave rise to             </w:t>
        <w:br/>
        <w:t xml:space="preserve">    by  St. Paul to express those  without  law,   them, and  having no wider reference, would.             </w:t>
        <w:br/>
        <w:t xml:space="preserve">    to whom   he became  as without  law, 1 Cor.   be to establish a  canon  of interpretation              </w:t>
        <w:br/>
        <w:t xml:space="preserve">    ix.  21,           The  counsel   and  fore~   wholly  counter  to  the common    sense of              </w:t>
        <w:br/>
        <w:t xml:space="preserve">    knowledge   of  God are not  the same:   the   mankind.    Every one, placed in any  given              </w:t>
        <w:br/>
        <w:t xml:space="preserve">    former   designates  His  Eternal  Plan, by    position, when  speaking  of himself  as in              </w:t>
        <w:br/>
        <w:t xml:space="preserve">    which  He has arranged  all things (henee the  that position, speaks  what  will  refer to              </w:t>
        <w:br/>
        <w:t xml:space="preserve">    determinate   counsel) —the latter,   omni-    others similarly situated, and most  point-              </w:t>
        <w:br/>
        <w:t xml:space="preserve">    science, by which  every part of this plan is  edly to any one who   shall in any especial              </w:t>
        <w:br/>
        <w:t xml:space="preserve">    foreseen and  unforgotten  by Him.             and pre-eminent  way stand in that position.             </w:t>
        <w:br/>
        <w:t xml:space="preserve">    nailed up]  The liarshness and unworthiness    Applying even  this common  rule to David’s              </w:t>
        <w:br/>
        <w:t xml:space="preserve">    of the  deed  are strongly  set forth  by a    sayings, the applicability of     to Christ,             </w:t>
        <w:br/>
        <w:t xml:space="preserve">    word  expressing the mechanical  aet merely,   will be legitimized :—but how  much  more,               </w:t>
        <w:br/>
        <w:t xml:space="preserve">    nailed  up, as in contrast with the  former    when  we take into aecount  the whole  eir-              </w:t>
        <w:br/>
        <w:t xml:space="preserve">    clause, in which   the  dignity and   divine   cumstances  of David’s theocratic position,              </w:t>
        <w:br/>
        <w:t xml:space="preserve">    mission of  Jesus are set forth.—Peter  lays   as the prophetic representative and type of  *           </w:t>
        <w:br/>
        <w:t xml:space="preserve">    the charge  on the multitude,      use they    Christ. Whether   the Messiah were present               </w:t>
        <w:br/>
        <w:t xml:space="preserve">    abetted their rulers,—see  ch. iii.   where    or not to the mind  of  the Psalmist, is of              </w:t>
        <w:br/>
        <w:t xml:space="preserve">    this is fully expressed:   not for the  far-   very littleimport: in some cases He plainly              </w:t>
        <w:br/>
        <w:t xml:space="preserve">    fetched  reason  given  by  Olshausen, that.   was:  in others,  as here, David’s  words,               </w:t>
        <w:br/>
        <w:t xml:space="preserve">    ‘all mankind   were  in fact  guilty of the   spoken   of himself and  his cireumstances,               </w:t>
        <w:br/>
        <w:t xml:space="preserve">    eath   of Jesus :’ in which  case, as Meyer    conld only be in their highest  and  literal             </w:t>
        <w:br/>
        <w:t xml:space="preserve">    well observes, Peter must   have  said ‘we,’   sense true of the great Son of David   who               </w:t>
        <w:br/>
        <w:t xml:space="preserve">    not ‘you.’      24.)  On the ditficulty, and   wastocome.    David often spoke concerning               </w:t>
        <w:br/>
        <w:t xml:space="preserve">    probable  account  to be  given of  the ex-    himself: bat THE  SPIRIT  WHO   SPOKE   IN               </w:t>
        <w:br/>
        <w:t xml:space="preserve">    pression having  loosed the pains of death,    Davip,  concerning  Christ.   The  citation              </w:t>
        <w:br/>
        <w:t xml:space="preserve">    see note in my  Greek  Test.  ‘They   camnot,  is almost word for word  according  to the               </w:t>
        <w:br/>
        <w:t xml:space="preserve">    well be  explained  to the  English  reader.       ‘ version, differing from the  Hebrew                </w:t>
        <w:br/>
        <w:t xml:space="preserve">           The  assertion, it was  not possible    original as noticed below,     that I may                </w:t>
        <w:br/>
        <w:t xml:space="preserve">    that  he should  be  holden  of it, depends   not be moved]   In the Hebrew,  and English               </w:t>
        <w:br/>
        <w:t xml:space="preserve">    for its proof on the “ Kor”  which  follows.   Bible, this is,  shall not be moved.’                    </w:t>
        <w:br/>
        <w:t xml:space="preserve">           25.)  The  xvith Psalm   was  not by    26. my   tongue]   In   the  Hebrew,   and               </w:t>
        <w:br/>
        <w:t xml:space="preserve">    the  Rabbis  applied to  the Messi      but    English Bible, ‘my  glory :’ so in Ps. eviii.            </w:t>
        <w:br/>
        <w:t xml:space="preserve">    Peter here  proves to them  that, if it is to  1, where our  prayer-book  gain    renders               </w:t>
        <w:br/>
        <w:t xml:space="preserve">         Vou.  I.                                                               x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