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 ]            JOHN'S       GOSPEL.                            (cn.  v.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supposed    waut   of  accurate   information     with   regard    to the   geography           </w:t>
        <w:br/>
        <w:t xml:space="preserve">            and   customs   of Judea.      But   again,  the  passages    cited  to  support    this        </w:t>
        <w:br/>
        <w:t xml:space="preserve">            involve    only  geographical     and  archzological     dificulties,  such   as would          </w:t>
        <w:br/>
        <w:t xml:space="preserve">            never   have  been   raised  by  an  impostor   ;—and    one  in  particular   (ch.  vii.       </w:t>
        <w:br/>
        <w:t xml:space="preserve">            52:   sce  note   there)   is chargeable,    not   on  the  Evangelist,    but  on   the        </w:t>
        <w:br/>
        <w:t xml:space="preserve">            Sanhedrim,     who   were   likely  enough   to  have   made    the  mistake,   or pur-         </w:t>
        <w:br/>
        <w:t xml:space="preserve">            posely   overlooked    the  fact, in their  proud   spirit of  contempt    for Galilee.         </w:t>
        <w:br/>
        <w:t xml:space="preserve">            The    other   objections   derived    from   internal   considerations    are   hardly         </w:t>
        <w:br/>
        <w:t xml:space="preserve">            worth    recounting.     They   are  fully  stated  and  answered     by  Liicke.               </w:t>
        <w:br/>
        <w:t xml:space="preserve">               12.  An   hypothesis    was   advanced     by  Eckermann,     Vigel,   and  Paulus,          </w:t>
        <w:br/>
        <w:t xml:space="preserve">            and   brought     to completeness      by   Weisse,    founded     on  a  compromise            </w:t>
        <w:br/>
        <w:t xml:space="preserve">            hetween     the  evidence    for  and   against    the  Gospel:     that   it is partly         </w:t>
        <w:br/>
        <w:t xml:space="preserve">            genuine,   and   principally   in  the   didactie  portions,    which   are   veritable         </w:t>
        <w:br/>
        <w:t xml:space="preserve">            notices   from   the   Apostle    John:    but  that   a  later  hand    has  wrought           </w:t>
        <w:br/>
        <w:t xml:space="preserve">            upon   these,  and  added   most   of  the  narrative   portions.    But   first, eccle-        </w:t>
        <w:br/>
        <w:t xml:space="preserve">            siastical  tradition  gives  no  countenance     to this,  always   citing  the Gospel          </w:t>
        <w:br/>
        <w:t xml:space="preserve">            as  a whole,—and     dropping     no  hint   of any   such   distinction   between    its       </w:t>
        <w:br/>
        <w:t xml:space="preserve">            parts  ;—and    secondly,    it is quite   impossible    to  draw    any   line  in  the        </w:t>
        <w:br/>
        <w:t xml:space="preserve">            Gospel   itself which    shall separate   the  original  matter   from   the supposed           </w:t>
        <w:br/>
        <w:t xml:space="preserve">            additions.    There    certainly   is a marked    distinction   in diction   and   style        </w:t>
        <w:br/>
        <w:t xml:space="preserve">            between    the rest  of the  Gospel    and  ch. xxi.  (of ch.  vii. 53—viii.   12,  I do        </w:t>
        <w:br/>
        <w:t xml:space="preserve">            not  now   speak  ;  see  notes  there):—which       I believe   to be  accounted    for        </w:t>
        <w:br/>
        <w:t xml:space="preserve">            by that  chapter   being   a later addition   by  the Author    himself:   but  farther         </w:t>
        <w:br/>
        <w:t xml:space="preserve">            than  this, no  such   distinction  can,  even   by  the  most    fanciful  analogies,          </w:t>
        <w:br/>
        <w:t xml:space="preserve">            be  established.    The   same   spirit  pervades   the  form   of the  narrative   and         </w:t>
        <w:br/>
        <w:t xml:space="preserve">            didactic  parts:   and  so  strongly,   that  the  impugners    of  the  Gospel    have         </w:t>
        <w:br/>
        <w:t xml:space="preserve">            made   this  very  circumstance    an  argument     against  the  authenticity   of  the        </w:t>
        <w:br/>
        <w:t xml:space="preserve">            latter ;—how     unjustly,  I have   shewn    above   in §  ii.:—but   the  fact of  the        </w:t>
        <w:br/>
        <w:t xml:space="preserve">            objection   having   been  made    is important,   as fatal  to Weisse’s   hypothesis.          </w:t>
        <w:br/>
        <w:t xml:space="preserve">               13.  The   principal   arguments,    against   the  genuineness     of  the  Gospel          </w:t>
        <w:br/>
        <w:t xml:space="preserve">            have   been   repeated   and   elaborated   by  Baur,   who   tries to  shew   that  the        </w:t>
        <w:br/>
        <w:t xml:space="preserve">            whole   is apocryphal,—and       has  arisen   from  a  pious  fraud  of an  author   in        </w:t>
        <w:br/>
        <w:t xml:space="preserve">            the  latter part  of  the second    century.    I  mention    this  attempt    because          </w:t>
        <w:br/>
        <w:t xml:space="preserve">            an  admirable    answer    to  it has   appeared,   by  Ebrard.      In  this work    he        </w:t>
        <w:br/>
        <w:t xml:space="preserve">            has   gone   over  carefully    all  the  arguments      treated   in  the  preceding           </w:t>
        <w:br/>
        <w:t xml:space="preserve">            sections,  and   shewn    their  entire   untenableness.      Luthardt     also, in  tho        </w:t>
        <w:br/>
        <w:t xml:space="preserve">            work    above  referred   to, has  treated   at length    of  the  view   of Baur   and         </w:t>
        <w:br/>
        <w:t xml:space="preserve">            his  school.                                                                                    </w:t>
        <w:br/>
        <w:t xml:space="preserve">                14.  Our  conclusion    then   from   internal   as well   as external   evidence,          </w:t>
        <w:br/>
        <w:t xml:space="preserve">            must   be  that  the  Gospel   is what   it has generally    been   believed   to be,—          </w:t>
        <w:br/>
        <w:t xml:space="preserve">            the  genuine   work    of  the Apostle   John.    And    this  result   has  been    ob-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Apostles from  the historic field  view.   It is very unlikely that John would  have  in-       </w:t>
        <w:br/>
        <w:t xml:space="preserve">            troduced  mention   of him  merely  because  he  was his  brother.  He   has not  named         </w:t>
        <w:br/>
        <w:t xml:space="preserve">            several others of the Apostles.  See ch. xxi, 2, and note.                                      </w:t>
        <w:br/>
        <w:t xml:space="preserve">                     68]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