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INTRODUCTION.      ]           JOHN’S       GOSPEL.                            [[cu. v-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50:—its    foundation    in the  will of  the Father,   and  purposes    of grace   and          </w:t>
        <w:br/>
        <w:t xml:space="preserve">           love  to men.     ILI.  The   sccond    main   division   may   be   subdivided    into          </w:t>
        <w:br/>
        <w:t xml:space="preserve">           two   parts,  (1) the   inner  glorification   of Christ   in His   last  supper    and          </w:t>
        <w:br/>
        <w:t xml:space="preserve">           His  last discourses,   (2)  His  outer   and  publie  glorifieation   by His   Snffer-          </w:t>
        <w:br/>
        <w:t xml:space="preserve">           ings,  Death,   and   Resurrection.      Then    IV.  the  appended     chapter    xxi.          </w:t>
        <w:br/>
        <w:t xml:space="preserve">           relates,  for a special   purpose,   an  appearance     of the  Lord,   after  His   ve-         </w:t>
        <w:br/>
        <w:t xml:space="preserve">           surrection,   in Galilee  :—see    notes  there.                                                 </w:t>
        <w:br/>
        <w:t xml:space="preserve">              5.  In all these,  except   the  last, the  great  leading   object  of the  Gospel           </w:t>
        <w:br/>
        <w:t xml:space="preserve">           is kept  in view,   and  continually    worked    out  more   fully.    After   having           </w:t>
        <w:br/>
        <w:t xml:space="preserve">           stated  it in the  prologue,   he  relates  the  recognition    of Christ’s   glory  by          </w:t>
        <w:br/>
        <w:t xml:space="preserve">           the  testimony    of  the  Baptist   ;—then     by  the   disciples  on   their  being           </w:t>
        <w:br/>
        <w:t xml:space="preserve">           called  ;—then    the manifestation    of  that  glory  by  His  miracle   in  Cana   of         </w:t>
        <w:br/>
        <w:t xml:space="preserve">           Galilee,—by     His   cleansing   of  the  temple,—by      His  declaration   of  Him-           </w:t>
        <w:br/>
        <w:t xml:space="preserve">           self  to Nicodemus,—and        so  onwards.     But    the  more    this  is the  case,          </w:t>
        <w:br/>
        <w:t xml:space="preserve">           the  more   is He   misunderstood      and  withstood:     and   it becomes    evidert           </w:t>
        <w:br/>
        <w:t xml:space="preserve">           hy  degrees,   that  the  great   shewing     forth  of His  glory   is to be brought            </w:t>
        <w:br/>
        <w:t xml:space="preserve">           about   by the  result  of this very  opposition    of His  enemies.     This  reaches           </w:t>
        <w:br/>
        <w:t xml:space="preserve">           its height   in the  prophetic   testimony    of Caiaphas,    ch. xi. 47  ff.; and  the          </w:t>
        <w:br/>
        <w:t xml:space="preserve">           voice  from   heaven,   xii. 28,  “I   have  both  glorified it, and  I will  glorify  it        </w:t>
        <w:br/>
        <w:t xml:space="preserve">           again,”   seemas to  form  the  point   of  transition   from   the  manifestation    of         </w:t>
        <w:br/>
        <w:t xml:space="preserve">           His  glory   by  His  acts, discourses,   and   conflict  with  the  Jews,   in Part  I.         </w:t>
        <w:br/>
        <w:t xml:space="preserve">           —to   that  by  His  Sufferings,   Death,   and  Resurrection     in Part   II.  Thus,           </w:t>
        <w:br/>
        <w:t xml:space="preserve">           as  Liicke   remarks,     these  words    form    the  ground-tone      of  the  whole           </w:t>
        <w:br/>
        <w:t xml:space="preserve">           Gospel,—‘     The  publie   working    of Christ   manifested     His  glory;    but  at         </w:t>
        <w:br/>
        <w:t xml:space="preserve">           the  same    time   led  on  to  His    Death,   which    Death    again   manifested            </w:t>
        <w:br/>
        <w:t xml:space="preserve">           His   glory.’                                                                                    </w:t>
        <w:br/>
        <w:t xml:space="preserve">              6.  In  the course   of the  Gospel   the  Evangelist    steadily  keeps   his great          </w:t>
        <w:br/>
        <w:t xml:space="preserve">           end   in view,   and   does  not   turn   aside  from    it.  For   its sake   are   the         </w:t>
        <w:br/>
        <w:t xml:space="preserve">            incidents.  and  notices   introduced,    with  which    his  matter   is diversified ;         </w:t>
        <w:br/>
        <w:t xml:space="preserve">            but for  its  sake  only.    He   has  no   chronological,     no  purely   historical          </w:t>
        <w:br/>
        <w:t xml:space="preserve">            aims.    Each   incident  which    is chosen   for a  manifestation    of  the  Lord’s          </w:t>
        <w:br/>
        <w:t xml:space="preserve">            glory,  is introduced    sometimes    with   very   slight  links,  sometimes     with          </w:t>
        <w:br/>
        <w:t xml:space="preserve">            altogether   no links   of  connexion    to  that  which   has  preceded.      So  that         </w:t>
        <w:br/>
        <w:t xml:space="preserve">           while   in  the fulfilment   of  its  inner  design    the  Gospel    forms   a  closely         </w:t>
        <w:br/>
        <w:t xml:space="preserve">            connected    and  perfect  whole,  considered    in any  other  view  it is disjointed          </w:t>
        <w:br/>
        <w:t xml:space="preserve">            and  fragmentary    °.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6 Luthardt’s  division is:                                                                    </w:t>
        <w:br/>
        <w:t xml:space="preserve">              1, Jesus  THE  Son  or Gon:   ch. i.—iv.                                                      </w:t>
        <w:br/>
        <w:t xml:space="preserve">                   1. The  Christ. ch. i.                                                                   </w:t>
        <w:br/>
        <w:t xml:space="preserve">                   2. The  introduction of Jesus into the world (i, 19—ii. 11) by the testimony  (a)        </w:t>
        <w:br/>
        <w:t xml:space="preserve">                     of the Baptist  (5.        ; (b) of Himself (i. 41—i. 11).                             </w:t>
        <w:br/>
        <w:t xml:space="preserve">                   3. First revelation of Himself as the Son of God (ii.       54), (a) in Jerusalem        </w:t>
        <w:br/>
        <w:t xml:space="preserve">                     and  Judea  (ii. 12—iii. 36), (b)  Samaria  and  Galilee (iv.                          </w:t>
        <w:br/>
        <w:t xml:space="preserve">               Il. Jesus  anp  THe Jews:   ch. v.—xii,                                                      </w:t>
        <w:br/>
        <w:t xml:space="preserve">             i     1. Jesus the Life.   Opening  of    confliet. ch. v.   (a) His divine working  as        </w:t>
        <w:br/>
        <w:t xml:space="preserve">                                                                                                            </w:t>
        <w:br/>
        <w:t xml:space="preserve">                     70]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