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inrropuetion.]        THE     ACTS     OF    THE     APOSTLES.                 (cx.  vi.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such    phenomena       in  our  sacred    writings,   the   student   will   learn   to          </w:t>
        <w:br/>
        <w:t xml:space="preserve">          appreciate     the  evidence   which    they  contribute    to  the  historic  truth  of          </w:t>
        <w:br/>
        <w:t xml:space="preserve">          our  belief  with   regard   to them    and  their   writers  :—and    will   also  per-          </w:t>
        <w:br/>
        <w:t xml:space="preserve">           ceive  an  admirable    adaptation     of  the  workman      to  his  work,   by  Him            </w:t>
        <w:br/>
        <w:t xml:space="preserve">           whose   One   Spirit  has  overruled    them  all.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CHAPTER             VI.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THE   ACTS    OF  THE    APOSTLES.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SECTION        I.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ITS   AUTHORSHIP.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1.  Tue   Author   of  this book  is identical  with   that  of the  third  Gospel,           </w:t>
        <w:br/>
        <w:t xml:space="preserve">           as  plainly  appears   from  the  circumstance     that  in its address,   to a certain          </w:t>
        <w:br/>
        <w:t xml:space="preserve">           Theophilus,    reference   is made    to a former   work    on   the  acts  and  words           </w:t>
        <w:br/>
        <w:t xml:space="preserve">           of Jesus,   similarly  addressed.     Comp.    Acts  i. 1, Luke   i.3.   That  Author            </w:t>
        <w:br/>
        <w:t xml:space="preserve">           is traditionally   known    as Lucas    or Luke,   spoken   of  Col. iv. 14, and  agaiu          </w:t>
        <w:br/>
        <w:t xml:space="preserve">           Philem.    24, and  2  Tim.   iv. 11.   For   notices  respecting    him,  see  Introd.          </w:t>
        <w:br/>
        <w:t xml:space="preserve">           to  St. Luke   §  1.                                                                             </w:t>
        <w:br/>
        <w:t xml:space="preserve">              2.  Nor   is there  any  reason   to  reject the  testimony    of tradition   in this         </w:t>
        <w:br/>
        <w:t xml:space="preserve">           matter.     In chaps.   xxvii.  and   xxviii.  we   find  our   Author    (see   below,          </w:t>
        <w:br/>
        <w:t xml:space="preserve">           paragr.   4) accompanying      St.  Paul  to Rome.     In  the passages   above   cited,         </w:t>
        <w:br/>
        <w:t xml:space="preserve">            all written  from   Rome,    we  find  that  Luke   was   there,  in the  company    of         </w:t>
        <w:br/>
        <w:t xml:space="preserve">            that Apostle.     So  far  at least  there   is nothing    inconsistent    with  Luke           </w:t>
        <w:br/>
        <w:t xml:space="preserve">            having   written   this book  ;  and  if this book,   the  Gospel.                              </w:t>
        <w:br/>
        <w:t xml:space="preserve">               3. That   no  other  writer  has  here assumed    the  person   of  the  Author   of         </w:t>
        <w:br/>
        <w:t xml:space="preserve">            the  Gospel,  may    be  gathered    from    the  diction   of  this  book    strongly          </w:t>
        <w:br/>
        <w:t xml:space="preserve">            resembling    that  of the  other.    ‘The  student   who   consults   the references           </w:t>
        <w:br/>
        <w:t xml:space="preserve">            in my   Edition   of the  Greek   Test.   will be  continually    met  by  words   and          </w:t>
        <w:br/>
        <w:t xml:space="preserve">            phrases   either  peculiar   to  the  two   books    and  not   met  with   elsewhere           </w:t>
        <w:br/>
        <w:t xml:space="preserve">            (about   fifty of these  occur),—or     mostly   found   in the  two.                           </w:t>
        <w:br/>
        <w:t xml:space="preserve">               4,  That   no writer  other  than   the  Author    of  the rest  of  the  book   has         </w:t>
        <w:br/>
        <w:t xml:space="preserve">            furnished   the  parts  in which    the  narrative   proceeds    in  the first person,          </w:t>
        <w:br/>
        <w:t xml:space="preserve">            will  be  plain, if the  matter   be thus  considered.      (a)  We   have   evidence,          </w:t>
        <w:br/>
        <w:t xml:space="preserve">            both   by  his own    assertion   (Luke    i, 3), and   from   the   eontents   of  the         </w:t>
        <w:br/>
        <w:t xml:space="preserve">            Gospel    and  this book,   that  Luke   was   a careful   and   painstaking    writer.         </w:t>
        <w:br/>
        <w:t xml:space="preserve">            Now    it would   bespeak    a  degree   of  carelessness   wholly    unexampled,—              </w:t>
        <w:br/>
        <w:t xml:space="preserve">            for  oue   who    compiled    a  continuous     memoir,    to  leave   its component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72]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