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§n.]                             ITS    SOURCES.                     [inrRopucTIon.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ch. xv.  23—29     (xxiii,  26-—30),    must   have   been  of  this  kind:    some   of                </w:t>
        <w:br/>
        <w:t xml:space="preserve">    the  discourses,    as  that  of Peter   ch.  xi. 5—17,     containing    expressions                   </w:t>
        <w:br/>
        <w:t xml:space="preserve">    unknown     to Luke’s    style:   more   or  less,  the  other   speeches    of  Peter,                 </w:t>
        <w:br/>
        <w:t xml:space="preserve">    containing    many    striking   points   of  similarity   to (both)  his  Epistles,—                   </w:t>
        <w:br/>
        <w:t xml:space="preserve">    see  reff.  At  the  same   time,  from   the  similarity  of  ending   of the  earlier                 </w:t>
        <w:br/>
        <w:t xml:space="preserve">    sections   (compare    ch.  ii. 46,   47;  iv.  82  ff.;  v. 42;   ix.  31;   xii. 24),                 </w:t>
        <w:br/>
        <w:t xml:space="preserve">    from  the  occurrence    of words    and  phrases   peculiar   to Luke   in  the midst                  </w:t>
        <w:br/>
        <w:t xml:space="preserve">    of  such  speeches   as  those  noted   above,   the  inference   must   be (as  in the                 </w:t>
        <w:br/>
        <w:t xml:space="preserve">    last paragraph)     that  such   documents     were   not  adopted    until  their  lan-                </w:t>
        <w:br/>
        <w:t xml:space="preserve">    guage   had   been  revised,  where   thought    necessary,   by the  author   himself.                 </w:t>
        <w:br/>
        <w:t xml:space="preserve">    The   very  minute    and  careful  detail  of ch. xii., evidently   intended   to give                 </w:t>
        <w:br/>
        <w:t xml:space="preserve">    the  highest   authority   to the  narrative   of Peter’s   miraculous    deliverance,                  </w:t>
        <w:br/>
        <w:t xml:space="preserve">    so that  the  house   itself  of  Mary    the mother    of John   Mark    is specified,                 </w:t>
        <w:br/>
        <w:t xml:space="preserve">    ihe  name   of  the  female   servant   who   went   to the  door,  her  remarks    and                 </w:t>
        <w:br/>
        <w:t xml:space="preserve">    the  answer   made   to her,  are all given,—has      apparently   been   the result  of                </w:t>
        <w:br/>
        <w:t xml:space="preserve">    diligent  enquiry   on  the  spot, from   the  parties  concerned.     We   can  hardly                 </w:t>
        <w:br/>
        <w:t xml:space="preserve">    resist  the inference,   that  the  very  same   persons   who   fifteen years   before                 </w:t>
        <w:br/>
        <w:t xml:space="preserve">    had   been   witnesses    of   the   deliverance,    now   gave   the   details  of  an                 </w:t>
        <w:br/>
        <w:t xml:space="preserve">    occurrence     which   they    could   never    forget,  and   described    their  own                  </w:t>
        <w:br/>
        <w:t xml:space="preserve">    feelings  on  it.                                                                                       </w:t>
        <w:br/>
        <w:t xml:space="preserve">       9.  Whether     Luke    at  this  time   can  have   fallen   in with   Peter   per-                 </w:t>
        <w:br/>
        <w:t xml:space="preserve">    sonally,  is very   questionable.     That   Apostle    certainly   does   not  appear                  </w:t>
        <w:br/>
        <w:t xml:space="preserve">    to have   been  at  Jerusalem    when   Paul   visited  it:  and  from   the  omission                  </w:t>
        <w:br/>
        <w:t xml:space="preserve">    of all mention    of him   after  ch. xv.,  the  natural  inference   is, that  he  was                 </w:t>
        <w:br/>
        <w:t xml:space="preserve">    not  there  during    any  part  of  Paul’s   imprisonment.       (See   note  on  Gal.                 </w:t>
        <w:br/>
        <w:t xml:space="preserve">    ii. 11, and   Introduction    to 1  Pet.)                                                               </w:t>
        <w:br/>
        <w:t xml:space="preserve">       10.  But   one   very  important     section  of  the  first  part  of  the  Acts  is                </w:t>
        <w:br/>
        <w:t xml:space="preserve">    concerned    with   events   which    happened    at  Cesarea,—and       derived   from                 </w:t>
        <w:br/>
        <w:t xml:space="preserve">    information    obtained   there.    There    dwelt   Philip  the  Evangelist,    one  of                </w:t>
        <w:br/>
        <w:t xml:space="preserve">    the  seven   (ch. xxi.  8):   a most    important    authority   for  the  contents   of                </w:t>
        <w:br/>
        <w:t xml:space="preserve">    eh,  vi. and  viii.’, if not  also for  some   events  previous    to ch.  vi.   There                  </w:t>
        <w:br/>
        <w:t xml:space="preserve">    too, we  may   well   believe,  still dwelt, if not  Cornelius   himself’,   yet  some                  </w:t>
        <w:br/>
        <w:t xml:space="preserve">    of the  “many    that  were  come  together”   of ch. x. 27,—the     persons   perhaps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6 De Wette  objects, that Philip could hardly have imparted  ch. viii.  in its present               </w:t>
        <w:br/>
        <w:t xml:space="preserve">    form.   At first sight,  seems so: but  the next verse, “he  evangelized  all the cities,               </w:t>
        <w:br/>
        <w:t xml:space="preserve">    §e.,”  can on the other hand  hardly have  been imparted  by  any  but Philip:  and  this               </w:t>
        <w:br/>
        <w:t xml:space="preserve">    leads us  to think whether   subsequent  enquiry  respecting the eunuch  (who  as he had                </w:t>
        <w:br/>
        <w:t xml:space="preserve">    before  come  to Jerusalem   to  worship  at the feast, so would  again)  may  not  have                </w:t>
        <w:br/>
        <w:t xml:space="preserve">    enabled  Philip to add this particular, “for he went his way rejoicing,” over and  above                </w:t>
        <w:br/>
        <w:t xml:space="preserve">    what  he could know  at the time.                                                                       </w:t>
        <w:br/>
        <w:t xml:space="preserve">       7 It seems  probable that  the Roman    forces never left Caesarea during  the  whole                </w:t>
        <w:br/>
        <w:t xml:space="preserve">    period from  Augustus  to Vespasian.   The  territory during that time (see chronological               </w:t>
        <w:br/>
        <w:t xml:space="preserve">    table) was alternately part of the province of Syria, and a dependent  kingdom:  but the                </w:t>
        <w:br/>
        <w:t xml:space="preserve">    garrisons do not  appear to have been  changed  in such cases.                                          </w:t>
        <w:br/>
        <w:t xml:space="preserve">                                                                                                            </w:t>
        <w:br/>
        <w:t xml:space="preserve">             81]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