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uj                             ITS    SOURCES.                    [inrropuction.                       </w:t>
        <w:br/>
        <w:t xml:space="preserve">                                                                                                            </w:t>
        <w:br/>
        <w:t xml:space="preserve">   part  of  the  book*   presents   more   traces  of Hebraistic    idiom,   not  only  in                 </w:t>
        <w:br/>
        <w:t xml:space="preserve">   speeches,   but  in  the form   of  the historical   narrative.                                          </w:t>
        <w:br/>
        <w:t xml:space="preserve">      14.  I  proceed   now   to  an  enquiry   promised    in par.  1  of  this  section :                 </w:t>
        <w:br/>
        <w:t xml:space="preserve">   How   far  we  have  indications   of the gaps  in  the author's  personal   testimony                   </w:t>
        <w:br/>
        <w:t xml:space="preserve">   in the  latter part  having   been filled in  by that  of Paul.                                          </w:t>
        <w:br/>
        <w:t xml:space="preserve">      Perhaps    one  of  the  best sections   for the  purpose    of  this examination                     </w:t>
        <w:br/>
        <w:t xml:space="preserve">   will  be  that  from   ch.  xvii.  16—xviii.     5, which    relates  to a  time  when                   </w:t>
        <w:br/>
        <w:t xml:space="preserve">   Paul   was   left alone.    Do   we   discover   in  the  narrative    or  speech    the                 </w:t>
        <w:br/>
        <w:t xml:space="preserve">   traces  of  an  unusual   hand,   and   if so, whose   is it?    That   some   unusual                   </w:t>
        <w:br/>
        <w:t xml:space="preserve">   hand   has  been   here  employed,     is evident:    for in  the six  verses   16—21                    </w:t>
        <w:br/>
        <w:t xml:space="preserve">   inclusive,   we  have    no  fewer   than   nine   expressions     foreign   to Luke’s                   </w:t>
        <w:br/>
        <w:t xml:space="preserve">   style,  or  nowhere     else  occurring:     and  in  the   speech   itself, no   fewer                  </w:t>
        <w:br/>
        <w:t xml:space="preserve">   than  nineteen.     Now    of  these  twenty-eight     expressions,    five  are either                  </w:t>
        <w:br/>
        <w:t xml:space="preserve">   peculiar   to, or employed     principally    by  Paul;    besides  that  we   find  the                 </w:t>
        <w:br/>
        <w:t xml:space="preserve">   phrase    “his   spirit,”  so  frequently    used   by   him   of  his  own   mind    or                 </w:t>
        <w:br/>
        <w:t xml:space="preserve">   feelings.    Here    I  think   we   can  hardly    fail to  trace   the  hand   of  the                 </w:t>
        <w:br/>
        <w:t xml:space="preserve">   Apostle   by  quite  as  many   indications   as  we  might   expect   to  find.   That                  </w:t>
        <w:br/>
        <w:t xml:space="preserve">   Luke   should,   as in  every  other  case, have   wrought    in the  section  into  his                 </w:t>
        <w:br/>
        <w:t xml:space="preserve">   work,   and   given   it the  general   form   of  his own    narrative,   would   only                  </w:t>
        <w:br/>
        <w:t xml:space="preserve">   be  natural,  and  we   find it has  been   so.                                                          </w:t>
        <w:br/>
        <w:t xml:space="preserve">      15.   It may   be  instructive   to carry   on the  examination     of  this part  of                 </w:t>
        <w:br/>
        <w:t xml:space="preserve">   the  history  somewhat     further.   Atch.   xviii. 5, Silas  and  Timotheus    joined                  </w:t>
        <w:br/>
        <w:t xml:space="preserve">   Paul   at Corinth.     One   at  least of  these,  Timotheus,     was  afterwards    for                 </w:t>
        <w:br/>
        <w:t xml:space="preserve">   a  considerable   time  in  the company     of Luke   in the  journey   from   Philippi                  </w:t>
        <w:br/>
        <w:t xml:space="preserve">   to  Jerusalem.      But  on  his  arrival  at  Corinth,   no  alteration  in  the  style                 </w:t>
        <w:br/>
        <w:t xml:space="preserve">   of  the  narrative    is perceptible.     It  still remains    the  mixed    diction  of                 </w:t>
        <w:br/>
        <w:t xml:space="preserve">   Paul   and  Luke:    the  uncommon      words    are  fewer,   while   we  have    some                  </w:t>
        <w:br/>
        <w:t xml:space="preserve">   remarkable     traces  of  Paul’s   hand.     Again,   in  vv. 24—28     of  the   same                  </w:t>
        <w:br/>
        <w:t xml:space="preserve">   chapter,   we  have   a description   of what   took  place  with   regard   to Apollos                  </w:t>
        <w:br/>
        <w:t xml:space="preserve">   at Ephesus,    when    Paul   himself   was   absent.    This   portion   it would    be                 </w:t>
        <w:br/>
        <w:t xml:space="preserve">   natural  to suppose   might    have  been  furnished    by Apollos    himself,  were   it                </w:t>
        <w:br/>
        <w:t xml:space="preserve">   not  for the  laudatory   description    of ver. 24.    If  not by  Apollos,   then  by                  </w:t>
        <w:br/>
        <w:t xml:space="preserve">   Aquila   and   Priscilla  to Paul   on his  return  to  Ephesus.     And   so  it seems                  </w:t>
        <w:br/>
        <w:t xml:space="preserve">   to  have  been.    ‘The  general   form   is Luke’s:    the peculiarities   are mostly                   </w:t>
        <w:br/>
        <w:t xml:space="preserve">   Paul’s.                                                                                                  </w:t>
        <w:br/>
        <w:t xml:space="preserve">      16.  The    examination     of  these   sections   may   serve   to  shew   that  the                 </w:t>
        <w:br/>
        <w:t xml:space="preserve">   great  Apostle    appears   to have   borne   a principal   part  in informing    Luke                   </w:t>
        <w:br/>
        <w:t xml:space="preserve">   with   regard   to such   parts  of his  history:   the  traces  of  this his  share  in                 </w:t>
        <w:br/>
        <w:t xml:space="preserve">   the  work   being   visible  by  the  occurrence    of words   and   phrases   peculiar                  </w:t>
        <w:br/>
        <w:t xml:space="preserve">   to  him   in  the  midst   of  the  ordinary    narrative    from  Luke’s    own    pen.                 </w:t>
        <w:br/>
        <w:t xml:space="preserve">   These    he  preserved,    casting   the  merely   narrative   matter   into  the  form                  </w:t>
        <w:br/>
        <w:t xml:space="preserve">   in  which   he  usually   wrote.                                                                         </w:t>
        <w:br/>
        <w:t xml:space="preserve">      8 See on this and the following paragraphs,  the foot notes on this part of the Intro-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duction  in my Greek  Test.                                                                              </w:t>
        <w:br/>
        <w:t xml:space="preserve">       Vor.   I.—83]                                                          g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