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§iv.]           TIME     AND      PLACE      OF    WRITING.         [inrropuction,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5. Any    view   which    attributes   ulterior  design   to  the  writer,  beyond                   </w:t>
        <w:br/>
        <w:t xml:space="preserve">    that  of   faithfully   recording    such   facts   as  seemed     important    in  the                 </w:t>
        <w:br/>
        <w:t xml:space="preserve">    history  of  the  Gospel,   is,  I  am   persuaded,    mistaken.     Many    ends   are                 </w:t>
        <w:br/>
        <w:t xml:space="preserve">    answered    by  the  book   in  the  course  of  this  narration,   but  they  are  the                 </w:t>
        <w:br/>
        <w:t xml:space="preserve">    designs   of  Providence,    not  the  studied   purposes    of  the  writer  :—e.   g.,                </w:t>
        <w:br/>
        <w:t xml:space="preserve">    the sedulous    offer of the   Gospel   to  the Jewish    people,—their      continual                  </w:t>
        <w:br/>
        <w:t xml:space="preserve">    rejection  of it,—the    as continual    turning    to the   Gentiles   :—how    strik-                 </w:t>
        <w:br/>
        <w:t xml:space="preserve">    ingly  does  this  come   out  before    the  reader   as  we   advance,—and       how                  </w:t>
        <w:br/>
        <w:t xml:space="preserve">    easily might   this  be alleged  as  the design,—supperted        as the  view   would                  </w:t>
        <w:br/>
        <w:t xml:space="preserve">    be by  the  final interview    of Paul  with   the Jews    at Rome,   and   his solemn                  </w:t>
        <w:br/>
        <w:t xml:space="preserve">    application   of prophecy    to  their unbelief   and  hardness    of heart.    Again,                  </w:t>
        <w:br/>
        <w:t xml:space="preserve">    in the  course  of  the   book,  more    and  more    strongly   does  it appear   that                 </w:t>
        <w:br/>
        <w:t xml:space="preserve">    God’s   purpose   was  to  gather   a people   out  of  the  Gentiles   to His   name:                  </w:t>
        <w:br/>
        <w:t xml:space="preserve">    so that  by  Michaelis    éhis is assigned   as  one  of  two   great  objects   of the                 </w:t>
        <w:br/>
        <w:t xml:space="preserve">    book.    And   so  we  might    pass  on   through    the whole    cycle  of  progress                  </w:t>
        <w:br/>
        <w:t xml:space="preserve">    of  the faith  of  Christ,   and   hypotheses     might    be  raised,  as each   great                 </w:t>
        <w:br/>
        <w:t xml:space="preserve">    purpose    of  Providence     is  seen  unfolding,    that   to  narrate   it was   the                 </w:t>
        <w:br/>
        <w:t xml:space="preserve">    object  of the  work.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SECTION        IV.                                                    </w:t>
        <w:br/>
        <w:t xml:space="preserve">                  AT   WHAT     TIME   AND    PLACE    IT  WAS   WRITTEN.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1. Isee   no  cause   for  departing    from   the   opinion   already   expressed                   </w:t>
        <w:br/>
        <w:t xml:space="preserve">    in  the   Introduction     to  Luke’s    Gospel    (§  iv.  1)  that   the  Acts   was                  </w:t>
        <w:br/>
        <w:t xml:space="preserve">    completed   and  published    at  the  expiration    of the   two  years  described   in                </w:t>
        <w:br/>
        <w:t xml:space="preserve">    the  last verse  of  chap.   xxviii.    No   reason    can  be   assigned,   why,   had                 </w:t>
        <w:br/>
        <w:t xml:space="preserve">    any  considerable    change    in  the  cireumstances      of  Paul   taken   place,  it                </w:t>
        <w:br/>
        <w:t xml:space="preserve">    should   not   have   been   mentioned     by   Luke.     ‘The  same   will  hold  still                </w:t>
        <w:br/>
        <w:t xml:space="preserve">    more   strongly   of the  death  of the  Apostle.                                                       </w:t>
        <w:br/>
        <w:t xml:space="preserve">       2. The   prevalent    opinion  of  recent  critics  in  Germany     has  been,  that                 </w:t>
        <w:br/>
        <w:t xml:space="preserve">    the  book  was   written   much    later  than  this.   But   this opinion   is for the                 </w:t>
        <w:br/>
        <w:t xml:space="preserve">    most  part   to  be  traced   to  their   subjective   leanings    on  the   prophetic                  </w:t>
        <w:br/>
        <w:t xml:space="preserve">    announcement      of  Luke    xxi.  24.    For  those  who   held   that   there  is no                 </w:t>
        <w:br/>
        <w:t xml:space="preserve">    such  thing  as prophecy    (and  this  unhappily    is the case  with   many   of  the                 </w:t>
        <w:br/>
        <w:t xml:space="preserve">    modern    German      critics),  it becomes     necessary    to  maintain    that  that                 </w:t>
        <w:br/>
        <w:t xml:space="preserve">    verse   was   written    after  the  destruction   of  Jerusalem.      Hence,   as  the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which  this paragraph is directed, is obliged  to suppose  that Stephen  was  purposely                 </w:t>
        <w:br/>
        <w:t xml:space="preserve">    introduced  to be exhibited as  the prototype  and  forerunner  of Paul.  That  Stephen                 </w:t>
        <w:br/>
        <w:t xml:space="preserve">    was  so, in some sense, is true enough:  but the  assimilation of Paul  to Stephen  is a                </w:t>
        <w:br/>
        <w:t xml:space="preserve">    result springing naturally out of the narrative, not brought about  by the writer of the                </w:t>
        <w:br/>
        <w:t xml:space="preserve">    history.  Supposing  the facts to have heen as related, it was  most  natural that  Paul                </w:t>
        <w:br/>
        <w:t xml:space="preserve">    should  earnestly desire the  whole  particulars respecting Stephen  to be  minutely  re-               </w:t>
        <w:br/>
        <w:t xml:space="preserve">    corded:  and  so we find them.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87]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