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 v1.J                          CHRONOLOGY.                         [intropuction.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2.  (a)  The    Marcionites     (cent.  iii.) and   the  Manichzans      (cent.  iv.)               </w:t>
        <w:br/>
        <w:t xml:space="preserve">     rejected   the  Acts  as  contradicting    some   of  their  notions.                                  </w:t>
        <w:br/>
        <w:t xml:space="preserve">        (8)  Some   modern     critics in Germany,     especially   Baur,   have  made    use               </w:t>
        <w:br/>
        <w:t xml:space="preserve">     of  the  hypothesis,     that  the  Acts    is an  apology    for  Paul    (see  above,                </w:t>
        <w:br/>
        <w:t xml:space="preserve">      § iii. 4), to throw   discredit   on  the book,   and  to  bring  down    its publica-                </w:t>
        <w:br/>
        <w:t xml:space="preserve">     tion  to the  second   century.     But   with  the  hypothesis    will  also  fall that               </w:t>
        <w:br/>
        <w:t xml:space="preserve">     which    is built on  it;  and  from   the  reasoning    of  the  preceding    sections                </w:t>
        <w:br/>
        <w:t xml:space="preserve">     it  may   be  seen   how   utterly   impracticable    it  would    have   been   for  an               </w:t>
        <w:br/>
        <w:t xml:space="preserve">     imitator   to draw   up  narratives    and   speeches    which    should   present   the               </w:t>
        <w:br/>
        <w:t xml:space="preserve">     phenomena,      in  relation  to the  facts  underlying    them,   which   these   do.                 </w:t>
        <w:br/>
        <w:t xml:space="preserve">        8,  The   text of the  Acts,   in some   of the  leading  MSS.,    and  of the  later               </w:t>
        <w:br/>
        <w:t xml:space="preserve">     mss,  and  versions,  is varied  by  many   interpolations    of considerable   length,                </w:t>
        <w:br/>
        <w:t xml:space="preserve">     which    may   be  seen  in the  digest   of various   readings   in my   Greek    Test.               </w:t>
        <w:br/>
        <w:t xml:space="preserve">      Of  these,  some   are   remarkable     as  bearing   considerable     appearance    of               </w:t>
        <w:br/>
        <w:t xml:space="preserve">     genuineness,     e.g.  that  in ch,  xii. 10, given    there  in the   margin.     Con-                </w:t>
        <w:br/>
        <w:t xml:space="preserve">     siderable    uncertainty    hangs    over   the  whole    question   respecting    these               </w:t>
        <w:br/>
        <w:t xml:space="preserve">      insertions.    A  critic  of eminence,    Bornemann,      believes   that  the  text  of              </w:t>
        <w:br/>
        <w:t xml:space="preserve">      the Acts   originally   contained   them   all, and  has  been   abbreviated    by  the               </w:t>
        <w:br/>
        <w:t xml:space="preserve">      hand  of  correctors  ; and   he  has  published   an  edition  on  this  principle.                  </w:t>
        <w:br/>
        <w:t xml:space="preserve">        4,  The    great  abundance      of various    readings   in  the   Acts   has  been                </w:t>
        <w:br/>
        <w:t xml:space="preserve">     observed     by  every   critical  reader.    In  no  book  of  the   N.  T., with   the               </w:t>
        <w:br/>
        <w:t xml:space="preserve">     exception    of  the  Apocalypse,     is the  text  so full of  variations   as in  this.              </w:t>
        <w:br/>
        <w:t xml:space="preserve">      To  this result  several   reasons   may  have   contributed.     In the  many   back-                </w:t>
        <w:br/>
        <w:t xml:space="preserve">      ward   references   to  the  Gospel    history,  and   anticipations   of  statements                 </w:t>
        <w:br/>
        <w:t xml:space="preserve">      and  expressions     occurring    in  the Epistles,   temptations    were    found   in-              </w:t>
        <w:br/>
        <w:t xml:space="preserve">      ducing   the  corrector   to try  his hand    at assimilating,    and  as he  thought                 </w:t>
        <w:br/>
        <w:t xml:space="preserve">      reconciling,   the various   accounts.    In  places  where   ecclesiastical  order  or               </w:t>
        <w:br/>
        <w:t xml:space="preserve">      usage  was    in question,   insertions    or  omissions   were    made    to  suit the               </w:t>
        <w:br/>
        <w:t xml:space="preserve">      habits  and   views   of  the  church    in  after  times.    Where     the  narrative                </w:t>
        <w:br/>
        <w:t xml:space="preserve">      simply   related    facts,—any     act  or  word    apparently    unworthy      of  the               </w:t>
        <w:br/>
        <w:t xml:space="preserve">      apostolic  agent   was  modified    for the  sake  of decorum.       Where    St. Paul                </w:t>
        <w:br/>
        <w:t xml:space="preserve">      relates  over   again  to  different  audiences    the   details  of  his  miraculous                 </w:t>
        <w:br/>
        <w:t xml:space="preserve">      conversion,   the  one  passage    was  pieced   from   the other,  so  as to produce                 </w:t>
        <w:br/>
        <w:t xml:space="preserve">      verbal  accordance.      ‘These  circumstances     render  the  critical arrangement                  </w:t>
        <w:br/>
        <w:t xml:space="preserve">      of the  text  in this  book  a  task  more   than  usually   difficult.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 VI.                                                 </w:t>
        <w:br/>
        <w:t xml:space="preserve">                                          CHRONOLOGY.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1.  The   chronology    of  the  Acts   has  been  the  subject   of many   learned                </w:t>
        <w:br/>
        <w:t xml:space="preserve">      disquisitions   both   in  ancient    and  modern     times.    It  must   suffice here               </w:t>
        <w:br/>
        <w:t xml:space="preserve">      to furnish   a table arranged    according   to years,  in which   the  contemporary                  </w:t>
        <w:br/>
        <w:t xml:space="preserve">               91)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