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456                                  ST.    JOHN.                                      I,         </w:t>
        <w:br/>
        <w:t xml:space="preserve">                                                                                                            </w:t>
        <w:br/>
        <w:t xml:space="preserve">                      ay    him;    and   without    him    was   not   any  thing    made    that          </w:t>
        <w:br/>
        <w:t xml:space="preserve">                                         4  literally, through.                                             </w:t>
        <w:br/>
        <w:t xml:space="preserve">                                                                                                            </w:t>
        <w:br/>
        <w:t xml:space="preserve">          God.”    (hk) We  find a  much   nearer  ap-   ning” is not  said of an  act done  in  the        </w:t>
        <w:br/>
        <w:t xml:space="preserve">          proximation  to the Alexandrine  method   of   beginning (as in  Gen. i. 1), but of a state       </w:t>
        <w:br/>
        <w:t xml:space="preserve">          speech  in  the  Epistle  to the  Hebrews,     existing in the  beginning,  and  therefore        </w:t>
        <w:br/>
        <w:t xml:space="preserve">          written  evidently  by  some  disciple inti-   without  beginning  itself.      was,   not        </w:t>
        <w:br/>
        <w:t xml:space="preserve">          mately   acquainted  with  the  Alexandrine    equivalent to “is”  (see “I  am,”  ch. viii.       </w:t>
        <w:br/>
        <w:t xml:space="preserve">          gnosis (see the  opening  verses, and  espe-   58 al.), as Euthymius    and  others  have         </w:t>
        <w:br/>
        <w:t xml:space="preserve">          cially “upholding  all things by the word of   supposed ; but Origen  has  given  the trne        </w:t>
        <w:br/>
        <w:t xml:space="preserve">          His  power”).    But  even there   we  have    reason for the indefinite    being used,—          </w:t>
        <w:br/>
        <w:t xml:space="preserve">          not  the  “Logos”    idendified  personally    “¥t   would  have  been   more   strict, in        </w:t>
        <w:br/>
        <w:t xml:space="preserve">          with  the  Lord  Jesus,Christ,   or  indeed    speaking of God  the Word,  to  say is; but        </w:t>
        <w:br/>
        <w:t xml:space="preserve">          personally   spoken  sof  at  all,—however     seeing that he is speaking  with  reference        </w:t>
        <w:br/>
        <w:t xml:space="preserve">           near some  passages may  seem  to approach    to the distinction of   Incarnation, which         </w:t>
        <w:br/>
        <w:t xml:space="preserve">           to this usage (ch’iv.   13;  xi.3). (i) The   took  place at a  certain time, the  Evan-         </w:t>
        <w:br/>
        <w:t xml:space="preserve">           Alexandrine  gnosis was where  the    Gospel  gelist uses was instead of is.”  The exist-        </w:t>
        <w:br/>
        <w:t xml:space="preserve">           of John~vas   probably  written.    Apollos   ence  of an enduring  and   unlimited state        </w:t>
        <w:br/>
        <w:t xml:space="preserve">           (Acts xviii. 24) came thither from by Theo-   of being, implied in  “was,”  is contrasted        </w:t>
        <w:br/>
        <w:t xml:space="preserve">           d v4  to have studied  and  formed his phi-   with   ‘was   made,”   or “became”     (the        </w:t>
        <w:br/>
        <w:t xml:space="preserve">           Yosophic system  in  Egypt, before  coming    word   is the same)   in verses  3 and  14.        </w:t>
        <w:br/>
        <w:t xml:space="preserve">          ‘to Ephesus.   (7) These  notices will serve             and the  Werd   was  with   God]         </w:t>
        <w:br/>
        <w:t xml:space="preserve">           to account  for the  term  “Logos”    being   ‘With is here used in the sense of “chez,”         </w:t>
        <w:br/>
        <w:t xml:space="preserve">           already found by  St. John   framed  to his   abiding  with.    Basil  remarks   that St.        </w:t>
        <w:br/>
        <w:t xml:space="preserve">           use; and  the anti-Gnostic tendency  of his   John  says  “with  God,  not  in God,  that.       </w:t>
        <w:br/>
        <w:t xml:space="preserve">           writings will furnish an additional  reason   he  may  set before us  the  distinctness of       </w:t>
        <w:br/>
        <w:t xml:space="preserve">           why   he   should  reseue  such  important    Person:  . . . that he  may  give no  open-        </w:t>
        <w:br/>
        <w:t xml:space="preserve">           truths as the pre-existence and  attributes   ing  for the  confusion of  person.”  Both         </w:t>
        <w:br/>
        <w:t xml:space="preserve">           of the  divine  “Word”    from  the perver-   the  inner substantial union, and  the  dis-       </w:t>
        <w:br/>
        <w:t xml:space="preserve">           sions which  false philosophy had begun  to   tinct personality of the “ Word  ” are here        </w:t>
        <w:br/>
        <w:t xml:space="preserve">           make  of them.   (4) In  all that has  been   asserted.   ‘The  former  is  distinctly re-       </w:t>
        <w:br/>
        <w:t xml:space="preserve">           said in this note, no insinuation has  been   peated in the next words.          and  the        </w:t>
        <w:br/>
        <w:t xml:space="preserve">           conveyed  that either the  Apostle Paul, or   Word   was  God]  This is the trne  form  of       </w:t>
        <w:br/>
        <w:t xml:space="preserve">           the   Writer  to  the  Hebrews,   or  John,   the  sentence;  not ‘God   was  the Word.          </w:t>
        <w:br/>
        <w:t xml:space="preserve">           adopted   in  any  degree  their TEACHING     This is absolutely required by the usage  of       </w:t>
        <w:br/>
        <w:t xml:space="preserve">           from   the  existing  philosophies.   Their   the Greek  language:   see in my   Gr. Test.       </w:t>
        <w:br/>
        <w:t xml:space="preserve">           teaching  (which   is totally distinct from   But  the sense  to be  conveyed  here  is as       </w:t>
        <w:br/>
        <w:t xml:space="preserve">           any  of   those  philosophies,  as  will be   weighty   a  consideration  as the  form  of       </w:t>
        <w:br/>
        <w:t xml:space="preserve">           shewn  in this commentary)   is that of the   the  sentence.  Had   St. John  intended  to       </w:t>
        <w:br/>
        <w:t xml:space="preserve">           Holy   Spirit;—and   the  existing  philoso-  say, ‘ God was  the Word,’  —what  meaning         </w:t>
        <w:br/>
        <w:t xml:space="preserve">           phics, with all their     and inadequacies,   could   his  assertion possibly  have  con-        </w:t>
        <w:br/>
        <w:t xml:space="preserve">           must  be  regarded, in  so far  as  they by   veyed?     None  other  than   a contradic-        </w:t>
        <w:br/>
        <w:t xml:space="preserve">            their terms or ideas  subserved  the  work   tion to his last assertion, by which he had        </w:t>
        <w:br/>
        <w:t xml:space="preserve">            which the Spirit had to do by the Apostles   distinguished  God  from  the  Word.   And         </w:t>
        <w:br/>
        <w:t xml:space="preserve">            and teachers  of Christianity, as so many    not only  would  this be  the  case, but the       </w:t>
        <w:br/>
        <w:t xml:space="preserve">            providential preparations of the  minds  of  assertion would   be inconsistent  with the   ~    </w:t>
        <w:br/>
        <w:t xml:space="preserve">            men  to  receive the  fuller effulgence  of   whele historical idea of the Word, making:        </w:t>
        <w:br/>
        <w:t xml:space="preserve">            the Truth  as it is in Jesus, which  shines   this term  to signify merely  an  attribute       </w:t>
        <w:br/>
        <w:t xml:space="preserve">            forth in these Scriptures.                    of God, just as when   it is said, “ God is       </w:t>
        <w:br/>
        <w:t xml:space="preserve">               In  the   beginning]    Equivalent    to   love.”  Not to mention  the unprecedented         </w:t>
        <w:br/>
        <w:t xml:space="preserve">            “before  the world was,”  ch. xvii. 5. The    inversion of subject and  predicate  which        </w:t>
        <w:br/>
        <w:t xml:space="preserve">            expression is indefinite,   must  be inter-   this would occasion;  “the Word”    having        </w:t>
        <w:br/>
        <w:t xml:space="preserve">            preted relatively to the matter spoken  of.   been the subject before, and again resumed        </w:t>
        <w:br/>
        <w:t xml:space="preserve">            ‘Thus in Acts xi.   it is “the beginning of   as the subject afterwards.        The ren-        </w:t>
        <w:br/>
        <w:t xml:space="preserve">            the Gospel:” and  by the same  principle of  dering  of the words  being then  as above,        </w:t>
        <w:br/>
        <w:t xml:space="preserve">           interpretation, here  it is  the beginning    their meaning   is the next question.   God        </w:t>
        <w:br/>
        <w:t xml:space="preserve">           of all things,  on account  of “all  things    (see the grammatical   reasons  in my  Gr,        </w:t>
        <w:br/>
        <w:t xml:space="preserve">           were  made   by him”   ver. 3.        These   Test.) must  be taken  as implying  God   in       </w:t>
        <w:br/>
        <w:t xml:space="preserve">           words,  if they  do   not  assert, at  least  substance  and  essence,—not  ‘the Father,’        </w:t>
        <w:br/>
        <w:t xml:space="preserve">           imply,  the  eternal pre-existence   of the   in  Person.   It docs  not mean   “                </w:t>
        <w:br/>
        <w:t xml:space="preserve">           divine  Word.    For  “was   in  the begin-   nor  is it  be rendered  “a  God ”—but,  as        </w:t>
        <w:br/>
        <w:t xml:space="preserve">                                                         in “became  flesh,” “flesh”  expresses that        </w:t>
        <w:br/>
        <w:t xml:space="preserve">                                                         state into which  the Divine  Word  entered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