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13—16.                              ST.   JOHN.                                      461              </w:t>
        <w:br/>
        <w:t xml:space="preserve">                                                                                                            </w:t>
        <w:br/>
        <w:t xml:space="preserve">        15  ¥ John   ° dare  witness    of  him,   and  ° cried,  saying,    This   "Jer,                   </w:t>
        <w:br/>
        <w:t xml:space="preserve">     was   he   of  whom    I  spake,   * Ie    that   cometh     after   me   P is xtiatt                  </w:t>
        <w:br/>
        <w:t xml:space="preserve">     preferred    before    me:    34 for    he  was    before    me.                M:                     </w:t>
        <w:br/>
        <w:t xml:space="preserve">                                                                          16 And     tu                     </w:t>
        <w:br/>
        <w:t xml:space="preserve">                                                                                     3                      </w:t>
        <w:br/>
        <w:t xml:space="preserve">        ©  render, beareth,   and  crieth.                   P iii.     taketh   place. Col                 </w:t>
        <w:br/>
        <w:t xml:space="preserve">                                       @  render, becavse.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usage  in Ps. xxi. 20. But obviously  in   tered these  words   in the  power  of  the             </w:t>
        <w:br/>
        <w:t xml:space="preserve">     the midst  of ideas reaching  so far deeper    Spirit concerning  Him   whose  forerunner              </w:t>
        <w:br/>
        <w:t xml:space="preserve">     than  that of regard, or love, of    Father    he was    before he  saw   and  recognized              </w:t>
        <w:br/>
        <w:t xml:space="preserve">     for the Son, the word cannot be interpreted    Him  in  the flesh. Then,  on  doing so, he             </w:t>
        <w:br/>
        <w:t xml:space="preserve">     except in accordance  with them.   It refers   exclaimed, This was  He  of whom   I spake,             </w:t>
        <w:br/>
        <w:t xml:space="preserve">     to, and contrasts with, the children of God    &amp;c.  This  view  seems   to be  borne   out.            </w:t>
        <w:br/>
        <w:t xml:space="preserve">     in vv. 12,13.    They  reccive their divine    by his  own   statement,  ver. 33, and  by              </w:t>
        <w:br/>
        <w:t xml:space="preserve">     birth  by   faith in  Him,   and   through    the order  of the narrative in Matt. iii. 11,            </w:t>
        <w:br/>
        <w:t xml:space="preserve">     Him;    but  He   is the  Only-begotten  of    12, 13.       cometh   after me}  In point              </w:t>
        <w:br/>
        <w:t xml:space="preserve">     the  Father  in the higher  sense, in which   of time; not of birth, merely or principally,            </w:t>
        <w:br/>
        <w:t xml:space="preserve">     He  is begotten  the  Son of  God.            nor of commencement    of official life: but,            </w:t>
        <w:br/>
        <w:t xml:space="preserve">     The  words full of grace and truth (see the   inasmuch   as  John  was   His Forerunner,               </w:t>
        <w:br/>
        <w:t xml:space="preserve">     note  in my  Gr. Test.) belong  probably to   on  account  of official                                 </w:t>
        <w:br/>
        <w:t xml:space="preserve">     the last words,  the only-begotten   of the   taketh  place  before me]   This expression,             </w:t>
        <w:br/>
        <w:t xml:space="preserve">     Father, and  there  is no need of a  paren-   taketh  place, represents one,  the original,            </w:t>
        <w:br/>
        <w:t xml:space="preserve">     thesis, as in A.         grace  and truth]    very  difficult to render  in  English.   It             </w:t>
        <w:br/>
        <w:t xml:space="preserve">     not  equivalent  to “true   grace,”  which    is the same word   as that rendered  “hath               </w:t>
        <w:br/>
        <w:t xml:space="preserve">     destroys  the  precision of the expression,   been  made”   in ver. 8:  hath  come  to be,             </w:t>
        <w:br/>
        <w:t xml:space="preserve">     and itself conveys no sense whatever  ; but   is constituted.  The  A.V., “ts preferred,”              </w:t>
        <w:br/>
        <w:t xml:space="preserve">     setting out  the two  sides  of the  divine   would  be  very suitable, setting forth the              </w:t>
        <w:br/>
        <w:t xml:space="preserve">     manifestation  in  Christ,—grace,   as  the   advancement   to official      before which              </w:t>
        <w:br/>
        <w:t xml:space="preserve">     result of Love to mankind,—truth    (see ch.  John’s  office       and  decreased (ch. iii.            </w:t>
        <w:br/>
        <w:t xml:space="preserve">     xiv. 6), as the unity, purity, and light of   30), which   took place  even while  John’s              </w:t>
        <w:br/>
        <w:t xml:space="preserve">     His  own  Character.       15.]  The  testi-  course  was  being  fulfilled: but  the ob-              </w:t>
        <w:br/>
        <w:t xml:space="preserve">     mony  of John,  so important  as being  the   jection to ‘preferred’  is, its possible am-             </w:t>
        <w:br/>
        <w:t xml:space="preserve">     fulfilment of the very object for which  he   biguity : the word   to prefer  meaning  to              </w:t>
        <w:br/>
        <w:t xml:space="preserve">     was  sent from   God,  is in this prologue    esteem more  highly, as well as to advance               </w:t>
        <w:br/>
        <w:t xml:space="preserve">     ranged,  so to  speak,  parallel with   the   or promote,   which  is the  sense required              </w:t>
        <w:br/>
        <w:t xml:space="preserve">     assertions and testimony of the Evangelist    here.  Even   Dr.  Johnson  has  fallen into             </w:t>
        <w:br/>
        <w:t xml:space="preserve">     himself.  So  that this verse does  not in-   the mistake  of quoting this very passage,               </w:t>
        <w:br/>
        <w:t xml:space="preserve">     terrupt the train of thought, but confirms    his Dictionary, as an instance of the sense              </w:t>
        <w:br/>
        <w:t xml:space="preserve">     by this important  testimony  the assertion   “to  love  more  than  another.”                         </w:t>
        <w:br/>
        <w:t xml:space="preserve">     “the  Word   became  flesh,” shewing  that    because  (or, for, but  better because) He               </w:t>
        <w:br/>
        <w:t xml:space="preserve">     John  Lore witness  to His  pre-existence.    was  (not “became”    or “was   made,”  but              </w:t>
        <w:br/>
        <w:t xml:space="preserve">     Then  (ver. 16) the  “full  of  grace  and    as in ver. 1) before me;  i.e. ‘He  existed,             </w:t>
        <w:br/>
        <w:t xml:space="preserve">     truth”  is again  taken   up.   Euthymius     was  in being, before  me.’   The  question              </w:t>
        <w:br/>
        <w:t xml:space="preserve">    paraphrases:   “Even  if I,” says the Evan-    raised by   some,  whether  it is  probable              </w:t>
        <w:br/>
        <w:t xml:space="preserve">    gelist, “may    perhaps  seem  to some  not    that  the Baptist  had,  or expressed  such              </w:t>
        <w:br/>
        <w:t xml:space="preserve">     worthy  of credit, yet before me John  wit-   views of the pri-existence of Christ, is not             </w:t>
        <w:br/>
        <w:t xml:space="preserve">    nesseth  to His Godhead,  that John,  whose    one  for us to deal with, in the face of so              </w:t>
        <w:br/>
        <w:t xml:space="preserve">    name   is great and  celebrated  among   all   direct a testimony as is given to the fact,              </w:t>
        <w:br/>
        <w:t xml:space="preserve">    the  Jews.”       beareth witness,  present,   here and  in ch.  iii,   ff. In  all proba-              </w:t>
        <w:br/>
        <w:t xml:space="preserve">    for solemnity—as   part of the testimony  to   bility, the Evangelist was  himself  a dis-              </w:t>
        <w:br/>
        <w:t xml:space="preserve">     Him,  not only  once  given, but still sub-   ciple of the Baptist:  and if he has  given              </w:t>
        <w:br/>
        <w:t xml:space="preserve">    sisting.           erieth  (in the original,   us, as  compared   with  the  other  Evan-               </w:t>
        <w:br/>
        <w:t xml:space="preserve">    perfect,  being,  in sense, present,  ‘hath    gelists, a fuller and  somewhat    differing             </w:t>
        <w:br/>
        <w:t xml:space="preserve">    cried,’ so that the voice is still             account  of his testimony  to  Christ, it is             </w:t>
        <w:br/>
        <w:t xml:space="preserve">    see  ch.  vii. 37: “John    cricth out with    because  his  means  of  information  were               </w:t>
        <w:br/>
        <w:t xml:space="preserve">    confidence  and  joy, as becometh   a great    ampler  than   those of  the  other  Evan-               </w:t>
        <w:br/>
        <w:t xml:space="preserve">     herald.” Bengel.          This  was  he  of   gelists. The  questioners  seem   to forget              </w:t>
        <w:br/>
        <w:t xml:space="preserve">     whem  I  spake  . . .] This reference to  a   that  the Baptist  was  divinely raised  up              </w:t>
        <w:br/>
        <w:t xml:space="preserve">     former saying seems toshew,as indeed would    and  commissioned,  and  full of  the Holy               </w:t>
        <w:br/>
        <w:t xml:space="preserve">     appear from  the announcement   of his own    Ghost,  and spoke  in that power;   his de-              </w:t>
        <w:br/>
        <w:t xml:space="preserve">     office by the Baptist,  that   he  had  ut-   clarations were  not therefore merely  con-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