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ST.   JOHN.                                        i          </w:t>
        <w:br/>
        <w:t xml:space="preserve">                                                                                                            </w:t>
        <w:br/>
        <w:t xml:space="preserve">                      tof   his   *fulness     [8 have]   all  we   received,    and   grace    for         </w:t>
        <w:br/>
        <w:t xml:space="preserve">                                 7  For   *the   law  was   given    t dy  Moses,    but   » grace          </w:t>
        <w:br/>
        <w:t xml:space="preserve">                      grace.                                                                                </w:t>
        <w:br/>
        <w:t xml:space="preserve">                      and   truth    came    téy  Jesus   Christ.     18 4No    man    hath   seen          </w:t>
        <w:br/>
        <w:t xml:space="preserve">                      God    at  any   time;    **  the   only-begotten      Son,    which    is in         </w:t>
        <w:br/>
        <w:t xml:space="preserve">                  x:  the  bosom    of  the  Father,   he   [* Zath]   declared    him.                     </w:t>
        <w:br/>
        <w:t xml:space="preserve">                                                                                                            </w:t>
        <w:br/>
        <w:t xml:space="preserve">          ech. 9     xiv.6.         a Exod. xxxiii,20,  iv.12, Matt.     Luke x.  ch. vi.  1 Tim.i.17:      </w:t>
        <w:br/>
        <w:t xml:space="preserve">             vi.16, 1    iv.  20,         ever. 14, ii, 16,18, John  9.                                     </w:t>
        <w:br/>
        <w:t xml:space="preserve">                T  render, out  of.               8 omit.               t render, through.                  </w:t>
        <w:br/>
        <w:t xml:space="preserve">                ¥  or, the  only-begotten      God:    see note.        = omit.                             </w:t>
        <w:br/>
        <w:t xml:space="preserve">                                                                                                            </w:t>
        <w:br/>
        <w:t xml:space="preserve">          clusions which he had  arrived at by natural   in grace  and  truth  (ver. 14).  ‘We   re-        </w:t>
        <w:br/>
        <w:t xml:space="preserve">          means,—the   study  of the prophecies, &amp;c.:    ceived from  His  fulness  continual  addi-        </w:t>
        <w:br/>
        <w:t xml:space="preserve">          but  inspirations  and  revelations  of  the   tions of grace, because that fulness is not,       </w:t>
        <w:br/>
        <w:t xml:space="preserve">          Spirit.      16.] Origen  blames Heracleon     like the law, a positive enactment,  finite        </w:t>
        <w:br/>
        <w:t xml:space="preserve">          for  terminating   the testimony   of John     and  circumscribed,  of which   it could be        </w:t>
        <w:br/>
        <w:t xml:space="preserve">          at the  end of ver. 17, and  makes   it con-   said that it was given, but the bringing in        </w:t>
        <w:br/>
        <w:t xml:space="preserve">          tinue  to the  end of ver. 18.  But  it can    of grace  and truth, which  came  (came in,        </w:t>
        <w:br/>
        <w:t xml:space="preserve">          hardly be that his testimony extends beyond    came   to pass)  by  Jesus  Christ.    The         </w:t>
        <w:br/>
        <w:t xml:space="preserve">          ver. 15, for all we (in ver. 16) would bear    fulness of Christ is set       the narrow-         </w:t>
        <w:br/>
        <w:t xml:space="preserve">          no very definite meaning  in his mouth, and    ness of  positive  enactment  in  the  law.        </w:t>
        <w:br/>
        <w:t xml:space="preserve">          the  assertions in ver. 17  are alien  from    The  distinction must not be  lost sight of,       </w:t>
        <w:br/>
        <w:t xml:space="preserve">          the character  of the Baptist, belonging  as   nor denied, as Liicke  attempts to do:  for        </w:t>
        <w:br/>
        <w:t xml:space="preserve">          they  do to  the more  mature  development     Bengel  truly  observes:  “No  philosopher         </w:t>
        <w:br/>
        <w:t xml:space="preserve">          of Christian doctrines.  I cannot doubt that   places his words so accurately,    observes        </w:t>
        <w:br/>
        <w:t xml:space="preserve">          this and  the following verses Lelong to the   their minute differences, as      especially       </w:t>
        <w:br/>
        <w:t xml:space="preserve">          Evangelist,   and  are a carrying  onwards     in this  chapter.”          18.]  The  con-        </w:t>
        <w:br/>
        <w:t xml:space="preserve">          of  his declarations concerning  the  divine   nexion  is:  ‘Moses   could  not  give  out        </w:t>
        <w:br/>
        <w:t xml:space="preserve">           Word.         Ver. 15 is not parenthetical,   of the fulness  of grace and  truth, for he        </w:t>
        <w:br/>
        <w:t xml:space="preserve">           but confirmatory of ver. 14, and this verse   had  no immediate   sight  of God,  and  no        </w:t>
        <w:br/>
        <w:t xml:space="preserve">          grounds  itself on the fact of ver. 14, cor-   man   can  have:   there is but  One   who         </w:t>
        <w:br/>
        <w:t xml:space="preserve">          voborated   by the testimony  of  ver. 15,—    can  declare God,  the  only-begotten  Son,        </w:t>
        <w:br/>
        <w:t xml:space="preserve">           that He  dwelt among  us, and  that we saw    who  is no  mere  man,   but abides  in the        </w:t>
        <w:br/>
        <w:t xml:space="preserve">           His glory, full of grace and truth.           bosom  of the Father.’  The   sight of God         </w:t>
        <w:br/>
        <w:t xml:space="preserve">           his fulness is that of which He  was  full,   here  meant,   is  not  only  bodily  sight        </w:t>
        <w:br/>
        <w:t xml:space="preserve">           ver. 14,        all  we]  All who   believe   (though  of that it is    see Exod.  xxxili.       </w:t>
        <w:br/>
        <w:t xml:space="preserve">           on  Him;   see ver.  12.         received,    20:  1 Tim,  vi. 16), but intuitive and in-        </w:t>
        <w:br/>
        <w:t xml:space="preserve">           and  . . .] ‘Our relation to Him  has been   fallible knowledge,  which  enables him who         </w:t>
        <w:br/>
        <w:t xml:space="preserve">           that of récipients out of His  fulness, and   has  it to declare the nature  and  will of        </w:t>
        <w:br/>
        <w:t xml:space="preserve">           the thing  received has  been’...   .         God;  see ch. iti.  vi. 46; xiv. 7.                </w:t>
        <w:br/>
        <w:t xml:space="preserve">           grace  for grace] The   ancient interpreta-   The  Evangelist speaks  in this verse in ac-       </w:t>
        <w:br/>
        <w:t xml:space="preserve">           tion, the New Covenant  instead of the Old    cordance  with the  sayings of the Alexan-         </w:t>
        <w:br/>
        <w:t xml:space="preserve">           (Euthymius),  is certainly wrong,  for  the   drine philosophy, whose phraseology  he has        </w:t>
        <w:br/>
        <w:t xml:space="preserve">           received is spoken entirely of the times of   adopted:   Who   hath  seen Him,   that  he        </w:t>
        <w:br/>
        <w:t xml:space="preserve">           the Incarnate  Word  : and besides, the law   might  tell us?   Ecclus. xliii. 31.               </w:t>
        <w:br/>
        <w:t xml:space="preserve">           and  grace  are distinctly opposed  to one    the  only-begotten    Son]  A   remarkable         </w:t>
        <w:br/>
        <w:t xml:space="preserve">           another in the next verse.      The  prepo-   various  reading, the  only-begotten   God,        </w:t>
        <w:br/>
        <w:t xml:space="preserve">           sition rendered for (instead gf) is properly  occurs here  in many  of our  oldest MSS.,         </w:t>
        <w:br/>
        <w:t xml:space="preserve">           used   of  any  thing   which   supersedes    versions, and  Fathers.  The   evidence for        </w:t>
        <w:br/>
        <w:t xml:space="preserve">           another,  or occupies  its place.  This  is   and  against it is given in  full in my Gr.        </w:t>
        <w:br/>
        <w:t xml:space="preserve">           in fact its ordinary usage when   exchange    Test. (edn. 6.)  It  seems  to have  arisen        </w:t>
        <w:br/>
        <w:t xml:space="preserve">           is spoken of:  the possession of the thing    from  a confusion  of the contracted forms         </w:t>
        <w:br/>
        <w:t xml:space="preserve">           gotten succeeds to, supersedes, the posses-   of writing  the words “ Son”  and  “ God”          </w:t>
        <w:br/>
        <w:t xml:space="preserve">           sion of the thing  given in  exchange, and    in the  Greek:   the  former  being in  our        </w:t>
        <w:br/>
        <w:t xml:space="preserve">           I possess one  thing  instead of  (or, for)   ancient MSS.   written  TC, the latter  OC.        </w:t>
        <w:br/>
        <w:t xml:space="preserve">           another.   ‘Thus  also we   have   received   The  question, which  reading  to adopt, is        </w:t>
        <w:br/>
        <w:t xml:space="preserve">           grace  for grace,  continual accessions  of   one  which, in the  balance of  authorities,       </w:t>
        <w:br/>
        <w:t xml:space="preserve">           grace ; new grace  coming  upon and  super-   must  be provisionally decided by  the con-        </w:t>
        <w:br/>
        <w:t xml:space="preserve">           seding  the former.         17.) The   con-   sideration that, as far as we  can  see, we        </w:t>
        <w:br/>
        <w:t xml:space="preserve">           nexion  of this verse  with  the foregoing    should be introducing  much  harshness into        </w:t>
        <w:br/>
        <w:t xml:space="preserve">           lies in   words  his fulness (ver. 16), and   the sentence, and a new  and  strange term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