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22—28.                               ST.   JOHN.                                     465               </w:t>
        <w:br/>
        <w:t xml:space="preserve">                                                                                                            </w:t>
        <w:br/>
        <w:t xml:space="preserve">     latchet     Iam  not  worthy    to  unloose.     °   These    things    were                           </w:t>
        <w:br/>
        <w:t xml:space="preserve">     done    in   ®¢  Bethabara      beyond     Jordan,    where     John     was  Psh**-                   </w:t>
        <w:br/>
        <w:t xml:space="preserve">                                                                                                            </w:t>
        <w:br/>
        <w:t xml:space="preserve">     baptizing.                                                                                             </w:t>
        <w:br/>
        <w:t xml:space="preserve">                                        e read, Bethany.                                                    </w:t>
        <w:br/>
        <w:t xml:space="preserve">     vineing  grounds.  The truth seems  to have    tures on  the identity of  the two, or  the             </w:t>
        <w:br/>
        <w:t xml:space="preserve">     been apprehended   by Olshausen,—that   the    etymology  of  the names,   as being  inde-             </w:t>
        <w:br/>
        <w:t xml:space="preserve">     declaration of John  that  the Messiah  was    cisive and unprofitable.  The  objection of             </w:t>
        <w:br/>
        <w:t xml:space="preserve">     standing  among  them  at that moment   un-    Paulus,  that beyond  Jordan   the  Sanhe-              </w:t>
        <w:br/>
        <w:t xml:space="preserve">     known   to  them,  was  an answer   to their   drim had  no authority,  appears not  to be             </w:t>
        <w:br/>
        <w:t xml:space="preserve">      question demanding   a legitimation  of his   founded  in fact.     The question whether              </w:t>
        <w:br/>
        <w:t xml:space="preserve">     prophetic   claims ;—a   sign that  he  was    this testimony  of the Baptist  is identical            </w:t>
        <w:br/>
        <w:t xml:space="preserve">      sent from God  :—see ch. ii. 18. Olshausen    with  that given  by the other three Evan-              </w:t>
        <w:br/>
        <w:t xml:space="preserve">      also suggests that  this may  clear up  the   gelists, especially  by   Luke  (iii.    is,            </w:t>
        <w:br/>
        <w:t xml:space="preserve">      saying of the Jews   in ch. x, 41 (see note   after ali that has been  said on  it, not of.           </w:t>
        <w:br/>
        <w:t xml:space="preserve">      there).  In repeating  this saying at other   great  importance.    The  whole   series of            </w:t>
        <w:br/>
        <w:t xml:space="preserve">      times (see Matt. iii.  and parallel places),  transactions  here recorded,  from  ver. 15             </w:t>
        <w:br/>
        <w:t xml:space="preserve">      the Baptist  plainly states of the Messiah,   onwards,  certainly happened  after the bap-            </w:t>
        <w:br/>
        <w:t xml:space="preserve">      that he should baptize them  with the Holy    tism  of our  Lord ;—for  before that event             </w:t>
        <w:br/>
        <w:t xml:space="preserve">      Ghost  (and fire), as    in ver. 33.  Here,   John  did  not know   Him  as He   that was             </w:t>
        <w:br/>
        <w:t xml:space="preserve">      in speaking  to those learned in the offices  to  come:   and   “standeth   among   you,”             </w:t>
        <w:br/>
        <w:t xml:space="preserve">      of the  Messiah,  he leaves that to be sup:   ver. 26, shews  that  ke had  so recognized             </w:t>
        <w:br/>
        <w:t xml:space="preserve">      plied.       whose  shoe's  latchet ..  . -]   Him   (see below  on  “the   next   day”):             </w:t>
        <w:br/>
        <w:t xml:space="preserve">      See note on  Matt. iii. 11. ‘The latchet  is   whereas the testimony  in Luke  iii. 16 and            </w:t>
        <w:br/>
        <w:t xml:space="preserve">      the thong  of the shoe or sandal,     which    parallel places, is  certainly given before            </w:t>
        <w:br/>
        <w:t xml:space="preserve">      it was hound  to the foot.        28.]  The    the baptism.   But  since the great end  of            </w:t>
        <w:br/>
        <w:t xml:space="preserve">      common   reading, Bethabara,   isowing  to a   John’s mission  was to  proclaim Him   who             </w:t>
        <w:br/>
        <w:t xml:space="preserve">      conjecture of Origen, the grounds  of which    was coming  after him,  it is not only pro-            </w:t>
        <w:br/>
        <w:t xml:space="preserve">      he  thus  states:—&lt;  We  are  not ignorant,    bable, but  absolutely  necessary  to  sup-            </w:t>
        <w:br/>
        <w:t xml:space="preserve">      that  in almost  all our copies it is stated,  pose, that he  should  have  delivered  this           </w:t>
        <w:br/>
        <w:t xml:space="preserve">       «these things were done in Bethany  3’ and    testimony  often, and   under  varying  cir-           </w:t>
        <w:br/>
        <w:t xml:space="preserve">       this seems to have been so read even before   cumstances:   before  the  baptism,  in the            </w:t>
        <w:br/>
        <w:t xml:space="preserve">       our time:  for I have  read it so in Hera-    form  given  by  St. Luke,  “ One  mightier            </w:t>
        <w:br/>
        <w:t xml:space="preserve">       cleon, But  I am  persuaded  that we onght    than I  cometh,”  &amp;c., and after  it in this           </w:t>
        <w:br/>
        <w:t xml:space="preserve">       not to read Bethany,  but  Bethabara  ; for   form,  “ This is He  of whom  I  said,” &amp;c.            </w:t>
        <w:br/>
        <w:t xml:space="preserve">       I have  been  on the spot, in my  desire to   (ver. 15), where   his former  testimony  is           </w:t>
        <w:br/>
        <w:t xml:space="preserve">       track the  footsteps of  Jesus and  of  His   distinctly referred to,  And  among  John’s            </w:t>
        <w:br/>
        <w:t xml:space="preserve">       Apostles  and  of the prophets.   Bethany,    disciples  and  the   multitudes  who   fre-           </w:t>
        <w:br/>
        <w:t xml:space="preserve">       as the Evangelist himself says, only fifteen  quented  his baptism, many  reports of such            </w:t>
        <w:br/>
        <w:t xml:space="preserve">       furlongs  from  Jerusalem,  far away   from   his  sayings would   naturally  be  current.           </w:t>
        <w:br/>
        <w:t xml:space="preserve">       the  river  Jordan,  about   180  furlongs,   So  that there is neither a real    even an            </w:t>
        <w:br/>
        <w:t xml:space="preserve">       roughly  stated.   Nor  is there any  place   apparent  contradiction between   John  and            </w:t>
        <w:br/>
        <w:t xml:space="preserve">       near  the  Jordan   of the  same  name   as   the  other  Evangelists.        Tt is a  far”          </w:t>
        <w:br/>
        <w:t xml:space="preserve">       Bethany:    but  they say  that a  place  is  more   important   qnestion, in  what  part            </w:t>
        <w:br/>
        <w:t xml:space="preserve">       shewn  on  the bunks  of the Jordan   called   of this narration  the forty  days’  Temp-            </w:t>
        <w:br/>
        <w:t xml:space="preserve">       Bethabara,   where  they  relate that  John    tation is to be inserted.  From  ver. 19 to           </w:t>
        <w:br/>
        <w:t xml:space="preserve">       baptized.”   He  gocs on  to shew  from the    ch.  ii. there is an unbroken  sequence  of           </w:t>
        <w:br/>
        <w:t xml:space="preserve">       etymology  of the names  that  it must have    days distinctly marked.    Since then  ver.           </w:t>
        <w:br/>
        <w:t xml:space="preserve">       een  Bethabara;  anargument   which modern     19 must  be understood  as happening  after           </w:t>
        <w:br/>
        <w:t xml:space="preserve">       criticism will not much  esteem.  It will be   the baptism, it must  have happened   after           </w:t>
        <w:br/>
        <w:t xml:space="preserve">       seen  that his testimony  is decisive for the  the Temptation   also.  And  in this snppo-           </w:t>
        <w:br/>
        <w:t xml:space="preserve">        universality and authority  of the reading:   sition there is not the slightest diffieulty.         </w:t>
        <w:br/>
        <w:t xml:space="preserve">        Bethany,  while for the other he  only pro-   But  when   we  have  made  it, it still re-          </w:t>
        <w:br/>
        <w:t xml:space="preserve">        duces a tradition, and that only at second-   mains  to  say whether   at that  time  our           </w:t>
        <w:br/>
        <w:t xml:space="preserve">        hand:   ‘they  say  that  such  a  place is   Lord  had  returned  from  the  Temptation            </w:t>
        <w:br/>
        <w:t xml:space="preserve">        shewn?    That no  Bethany  beyond  Jordan    or not.   The  general opinion  of  Harmo-            </w:t>
        <w:br/>
        <w:t xml:space="preserve">        was known  in his time proves but little ;—   nists has been, that the approach  of Jesus           </w:t>
        <w:br/>
        <w:t xml:space="preserve">        for 300  eventful years  had  changed   the   to John   in ver. 29 was  His  return after           </w:t>
        <w:br/>
        <w:t xml:space="preserve">        face of Palestine  since these events,  and   the Temptation.    But  this I  think ques-           </w:t>
        <w:br/>
        <w:t xml:space="preserve">        the  names   and   sites of  many   chscure   tionable, on  account   of  the  “standeth            </w:t>
        <w:br/>
        <w:t xml:space="preserve">        places may   have  been  forgotten.   I ab-   among   you,”  ver. 26;  which   I can only           </w:t>
        <w:br/>
        <w:t xml:space="preserve">        stain  from  enumerating   modern   conjec-   nnderstand   literally. 1  therefore believe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