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§ v.]  PROPHETIC          IMPORT       OF   CILAP.    IL. 1-12.    [1ntRopucTioN.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tion,  Antichrist    in  Napoleon,    and   “ that  which  hindereth”    in  the   con-                </w:t>
        <w:br/>
        <w:t xml:space="preserve">     tinuance   of the  German    Empire:    an  idea,  remarks    Liinemann,    convicted                  </w:t>
        <w:br/>
        <w:t xml:space="preserve">     of  error  by the  termination    of that  empire   in 1806.                                           </w:t>
        <w:br/>
        <w:t xml:space="preserve">        14.  One   opinion   of modern    days  has  been,  that  it  is objectionable    to                </w:t>
        <w:br/>
        <w:t xml:space="preserve">     endeavour     to assign  closely a meaning    to the  single  details of the  imagery                  </w:t>
        <w:br/>
        <w:t xml:space="preserve">     used   by  St. Paul.    This  has  led to giving  the  whole  description   a general,                 </w:t>
        <w:br/>
        <w:t xml:space="preserve">     ideal,  or symbolic    sense.    So Koppe,   who   thinks  that  the Apostle   is only                 </w:t>
        <w:br/>
        <w:t xml:space="preserve">     following    the general   import   of  the Jewish    expectations,    resting  on  the                </w:t>
        <w:br/>
        <w:t xml:space="preserve">     prophecy    of  Daniel,  that  there  should   be  a season   of  godlessness   before                 </w:t>
        <w:br/>
        <w:t xml:space="preserve">     the  time  of the  end,  the  full eruption   of which    he expects   after  his own                  </w:t>
        <w:br/>
        <w:t xml:space="preserve">     death:    he  himself   being   “he   that  hindereth.”     Similarly   Storr,—who                     </w:t>
        <w:br/>
        <w:t xml:space="preserve">     sees  in  “the  man  of  sin”  some   power,   hostile  to God   and  to  all religion,                </w:t>
        <w:br/>
        <w:t xml:space="preserve">     which    is now  quite  unknown,      and  will   manifest   itself  at  some   future                 </w:t>
        <w:br/>
        <w:t xml:space="preserve">     time:   and  in  “that   which   hindereth”    “the   multitude    of  men    actuated                 </w:t>
        <w:br/>
        <w:t xml:space="preserve">     by  true  love  towards   the  Christian   religion.”  —Nitzsch    again  believes  the                </w:t>
        <w:br/>
        <w:t xml:space="preserve">     “man    of sin”  to be  the power   of godlessness   come   to have  open   authority,                 </w:t>
        <w:br/>
        <w:t xml:space="preserve">     or  the  general  contempt    of  all  religion.    Pelt,  in  his  Commentary       on                </w:t>
        <w:br/>
        <w:t xml:space="preserve">     these  Epistles,   believes  the  adversary   to  be the  spiritual  principle  which                  </w:t>
        <w:br/>
        <w:t xml:space="preserve">     is  antagonistic     to  the   Gospel,    the  most   eminent    example     of which                  </w:t>
        <w:br/>
        <w:t xml:space="preserve">     hitherto   has  been  the  papacy.     He   thinks  the  coming   of Antichrist   to be                </w:t>
        <w:br/>
        <w:t xml:space="preserve">     some    future   culminating     of  this  evil  principle,   which    shall  precede                  </w:t>
        <w:br/>
        <w:t xml:space="preserve">     Christ’s   return,    by  which    last  he  thinks    is only   meant   the   general                 </w:t>
        <w:br/>
        <w:t xml:space="preserve">     accession    of the   nations   to Christianity.”     “ That   which   hindereth”    he                </w:t>
        <w:br/>
        <w:t xml:space="preserve">     believes,  with   Theodoret,    to be  the will  of God   restraining   the  kingdom                   </w:t>
        <w:br/>
        <w:t xml:space="preserve">     of  Satan;    and   if second   causes    be regarded,   in  the  Apostle’s   time  the                </w:t>
        <w:br/>
        <w:t xml:space="preserve">      Roman    Empire,—in      every  age  that  resistance   which   public   opinion  and                 </w:t>
        <w:br/>
        <w:t xml:space="preserve">     value   for men’s   esteem   opposes   to the  progress   of evil.   He   thinks   that                </w:t>
        <w:br/>
        <w:t xml:space="preserve">     the  symptoms     of  the  future   corruption   ‘of the   Christian   Church     were                 </w:t>
        <w:br/>
        <w:t xml:space="preserve">     already   discernible   in the  apostolic  times,  in  the danger    of  falling  back                 </w:t>
        <w:br/>
        <w:t xml:space="preserve">     from   Christian   freedom    into  Jewish    legality,   in the   mingling    of  hea-                </w:t>
        <w:br/>
        <w:t xml:space="preserve">     thenism    with  Christianity,    in false gnosis  (knowledge)     and  ascetic   prac-                </w:t>
        <w:br/>
        <w:t xml:space="preserve">     tices,  in  angelolatry,    in  the  pride,  altogether   alien  from   the  Christian                 </w:t>
        <w:br/>
        <w:t xml:space="preserve">     religion.                                      :                                                       </w:t>
        <w:br/>
        <w:t xml:space="preserve">        15.   Olshausen’s    view   is,  that  inasmuch     as  the  personal   coming    of                </w:t>
        <w:br/>
        <w:t xml:space="preserve">     Christ   is immediately    to  follow  this  revelation  of  Antichrist,   such  reve-                 </w:t>
        <w:br/>
        <w:t xml:space="preserve">     lation  cannot   have  yet  taken   place:   and  consequently,     though    we  need                 </w:t>
        <w:br/>
        <w:t xml:space="preserve">     not  stigmatize   any   of the  various   interpretations   as  false, none   of  them                 </w:t>
        <w:br/>
        <w:t xml:space="preserve">     has  exhausted    the import   of the prophecy.      The  various   untoward    events                 </w:t>
        <w:br/>
        <w:t xml:space="preserve">     and  ungodly    persons   which   haye   been  mentioned,    including   the  unbelief                 </w:t>
        <w:br/>
        <w:t xml:space="preserve">     and  godlessness    of the  present   time,  are all  prefigurations   of Antichrist,                  </w:t>
        <w:br/>
        <w:t xml:space="preserve">     but   contain   only   some  of  his  characteristics,    not  all:  it is  the  union                 </w:t>
        <w:br/>
        <w:t xml:space="preserve">     of  all  in  some   one   personal  appearance,    that  shall  make   the  full Anti-                 </w:t>
        <w:br/>
        <w:t xml:space="preserve">     christ,  as the  union   in one  Person,   Jesus   of Nazareth,     of  all the  types                 </w:t>
        <w:br/>
        <w:t xml:space="preserve">     and   prophecies,   constituted    the full Christ.    And   “that  which  hindereth”                  </w:t>
        <w:br/>
        <w:t xml:space="preserve">              85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