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v.]  PROPHETIC          IMPORT       OF   CHAP.     I.  1—12.    [intropuction                       </w:t>
        <w:br/>
        <w:t xml:space="preserve">                                                                                                            </w:t>
        <w:br/>
        <w:t xml:space="preserve">       20.  Le   Clere   holds   the  apostasy    to  be  the  rebellion   of  the Jewish                   </w:t>
        <w:br/>
        <w:t xml:space="preserve">    people   against   the  yoke    of Rome:     the  man   of  sin, the  rebel Jews,  and                  </w:t>
        <w:br/>
        <w:t xml:space="preserve">    especially   their  leader  Simon,   son  of Giora,   whose    atrocities  are relate                   </w:t>
        <w:br/>
        <w:t xml:space="preserve">    in  Josephus:    every  one  called  God,  &amp;c.,  denotes   the government    :—“   that                 </w:t>
        <w:br/>
        <w:t xml:space="preserve">    which    hindereth”     is whatever    hindered    the  open   breaking    out  of  the                 </w:t>
        <w:br/>
        <w:t xml:space="preserve">    rebellion,—partly     the influence   of those  Jews   in  office who  dissuaded    the                 </w:t>
        <w:br/>
        <w:t xml:space="preserve">    war,—partly     fear  of the  Roman    armies:  and  he that hindereth,   on one  side,                 </w:t>
        <w:br/>
        <w:t xml:space="preserve">    the  “Roman     prefect,”—on     the  other,  the  “chief  men  of  the nation,  King                   </w:t>
        <w:br/>
        <w:t xml:space="preserve">    Agrippa    and  most   of  the high   priests.”    The   mystery   of  lawlessness   is                 </w:t>
        <w:br/>
        <w:t xml:space="preserve">    the  rebellious   ambition,   which   under   the  cloak  of  Jewish   independence                     </w:t>
        <w:br/>
        <w:t xml:space="preserve">    and   zeal  for  the  law   of  Moses,   was   even   then  at work,   and  at  length                  </w:t>
        <w:br/>
        <w:t xml:space="preserve">    broke   openly   forth.                                                                                 </w:t>
        <w:br/>
        <w:t xml:space="preserve">       21.  Whitby    takes   the  Jewish    people   for Antichrist,   and   finds in the                  </w:t>
        <w:br/>
        <w:t xml:space="preserve">    apostasy    the falling   away    of  the  Jewish   converts   to their old  Judaism,                   </w:t>
        <w:br/>
        <w:t xml:space="preserve">    alluded   to in the  Epistle  to  the Hebrews     (iii. 12—14;     iv. 11;  vi. 4—6;                    </w:t>
        <w:br/>
        <w:t xml:space="preserve">    x, 26,  27  al. fr.).  His   “hinderer”    is “the   Emperor     Claudius,   who   will                 </w:t>
        <w:br/>
        <w:t xml:space="preserve">    let till he be  taken  away,   i.e. he  will hinder   the  Jews   from  breaking   out                  </w:t>
        <w:br/>
        <w:t xml:space="preserve">    into an  open   rebellion  in his time,  they  being  so  signally  and  particularly                   </w:t>
        <w:br/>
        <w:t xml:space="preserve">    obliged   by  him,  that  they  cannot   for  shame   think  of  revolting   from   his                 </w:t>
        <w:br/>
        <w:t xml:space="preserve">    government.”                                                                                            </w:t>
        <w:br/>
        <w:t xml:space="preserve">       22.  Schéttgen    takes   Antichrist     to  be  the   Pharisees,    Rabbis,    and                  </w:t>
        <w:br/>
        <w:t xml:space="preserve">    Doctors   of the  law,   who   set  up   themselves     above   God,   and   had   im-                  </w:t>
        <w:br/>
        <w:t xml:space="preserve">    pious  stories  tending    to  bring   Him    into  contempt:     the  apostasy,   the                  </w:t>
        <w:br/>
        <w:t xml:space="preserve">    rebellion  against   Rome:    the   hindrance,    “the   Christians,   who   by  their                  </w:t>
        <w:br/>
        <w:t xml:space="preserve">    prayers   put   off the  event    for  some   time,   until  they,  admonished      by                  </w:t>
        <w:br/>
        <w:t xml:space="preserve">    a  divine  oracle,   departed    from   Jerusalem,    and   seceded   to Pella:”   the                  </w:t>
        <w:br/>
        <w:t xml:space="preserve">    mystery   of  iniquity,  ‘the   perverse    doctrine  itself,”  referring  to  1 Tim.                   </w:t>
        <w:br/>
        <w:t xml:space="preserve">    iii. 16.                                                                                                </w:t>
        <w:br/>
        <w:t xml:space="preserve">       23.  Nésselt  and  Krause    understand    by  Antichrist    the  Jewish   zealots,                  </w:t>
        <w:br/>
        <w:t xml:space="preserve">    and  by  the  hindrance,    Claudius,    as  Whitby.      Lastly,   Harduin    makes                    </w:t>
        <w:br/>
        <w:t xml:space="preserve">    the  apostasy    the  falling  of   of the  Jews   to paganism,—the      man   of  sin,                 </w:t>
        <w:br/>
        <w:t xml:space="preserve">    the High   Priest  Ananias    (Acts   xxiii. 2),—the     hinderer,  his  predecessor,                   </w:t>
        <w:br/>
        <w:t xml:space="preserve">    whose   term  of  oflice must   come   to an   end   before  he   could   be  elected.                  </w:t>
        <w:br/>
        <w:t xml:space="preserve">    From    the  beginning     of  his  term,  the   man   of  sin  was   working    as  a                  </w:t>
        <w:br/>
        <w:t xml:space="preserve">    prophet    of  lies,  and   was   destroyed    at  the   taking   of  Jerusalem     by                  </w:t>
        <w:br/>
        <w:t xml:space="preserve">    Titus.                                                                                                  </w:t>
        <w:br/>
        <w:t xml:space="preserve">      24,   All  these   preterist   interpretations    have   against   them   one  fatal                  </w:t>
        <w:br/>
        <w:t xml:space="preserve">    objection  :—that   it is impossible   to  conceive   of the  destruction   of  Jeru-                   </w:t>
        <w:br/>
        <w:t xml:space="preserve">    salem  as  in any  sense  corresponding     to  the Lord’s   coming,   in  St. Paul’s                   </w:t>
        <w:br/>
        <w:t xml:space="preserve">    sense  of the term:   see especially,  as  bearing  immediately     on this  passage,                   </w:t>
        <w:br/>
        <w:t xml:space="preserve">    1 Thess.   ii. 19; iii. 13; iv.  15; v.  23.                                                            </w:t>
        <w:br/>
        <w:t xml:space="preserve">       25.  A   third  class   of  interpretations    is  that  adopted    by   many    of                  </w:t>
        <w:br/>
        <w:t xml:space="preserve">    the  modern     German     expositors,   and   their  followers    in  England.     It                  </w:t>
        <w:br/>
        <w:t xml:space="preserve">    is  best  described    perhaps    in   the   words    of  De   Wette:     “He    gocs                   </w:t>
        <w:br/>
        <w:t xml:space="preserve">            87                                                       .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