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v.]  PROPHETIC          IMPORT       OF   CHAP.      II. 1—12.    [ivrropuction.                     </w:t>
        <w:br/>
        <w:t xml:space="preserve">                                                                                                            </w:t>
        <w:br/>
        <w:t xml:space="preserve">     words    ascribed   to  Him    by   St.  John   (ch.  xvi. 12,  13);   I believe   the                 </w:t>
        <w:br/>
        <w:t xml:space="preserve">     apostolic  Epistles   to be  the  written  proof   of  the  fulfilment   of that  pro-                 </w:t>
        <w:br/>
        <w:t xml:space="preserve">     mise,  us the  apostolic   preaching   and   labours  were   the  spoken   and   acted                 </w:t>
        <w:br/>
        <w:t xml:space="preserve">     proof:   and   in writing    such  passages   as  this, and   1  Thess.   iv. 13—17,                   </w:t>
        <w:br/>
        <w:t xml:space="preserve">     and  1  Cor.  xv.,  I believe  St.  Paul  to have   been  giving   utterance,   not  to                </w:t>
        <w:br/>
        <w:t xml:space="preserve">     his  own   subjective    human    opinions,    but  to  truths  which   the  Spirit  of                </w:t>
        <w:br/>
        <w:t xml:space="preserve">     God   had  revealed   to  him:   which    he  put  forth  indeed   in writing   and  in                </w:t>
        <w:br/>
        <w:t xml:space="preserve">     speaking,   as  God   had   placed   him   in a Church    which    does  not know    of                </w:t>
        <w:br/>
        <w:t xml:space="preserve">     the  time  of  her  Lord’s   coming,—as      God   had   constituted   his own   mind                  </w:t>
        <w:br/>
        <w:t xml:space="preserve">     the  vessel   and  organ    of  these   truths,  and   gifted  him   with   power    of                </w:t>
        <w:br/>
        <w:t xml:space="preserve">     words,—but      still, as  being   the   truth  for  the  Church    to be guided    by,                </w:t>
        <w:br/>
        <w:t xml:space="preserve">     not  his own   forebodings,    for her  tu  be misled   by.    What    he  may    have                 </w:t>
        <w:br/>
        <w:t xml:space="preserve">     meant    by  his expressions,   is a  question   open   to  the   widest   and   freest                </w:t>
        <w:br/>
        <w:t xml:space="preserve">     discussion:    but  that  what    he  did mean,   always    under  the  above   neces-                 </w:t>
        <w:br/>
        <w:t xml:space="preserve">     sary  conditions,   is truth  for  us to  receive,  not  opinion   for us to  canvass,                 </w:t>
        <w:br/>
        <w:t xml:space="preserve">     is a position,  the  holding   or rejecting   of which   might   be very  simply   and                 </w:t>
        <w:br/>
        <w:t xml:space="preserve">     strictly  shewn    to  constitute   the   difference   between    one  who   receives,                 </w:t>
        <w:br/>
        <w:t xml:space="preserve">     and  one  who   repudiates,    Christian   revelation   itself.                                        </w:t>
        <w:br/>
        <w:t xml:space="preserve">        28.  I now   proceed    to enquire,  which,   or  whether    any  of all the  above                 </w:t>
        <w:br/>
        <w:t xml:space="preserve">     hypotheses,    with   the exception    of the  last, seems   worthy   of  our  accept-                 </w:t>
        <w:br/>
        <w:t xml:space="preserve">     ance.    For  the  reason   given  above   (24),  I pass  over   those which    regard                 </w:t>
        <w:br/>
        <w:t xml:space="preserve">     the  prophecy    as fulfilled.   The   destruction    of Jerusalem     is  inadequate                  </w:t>
        <w:br/>
        <w:t xml:space="preserve">     as an   interpretation    of  the  coming    of  the  Lord    here:  He   has  not  yet                </w:t>
        <w:br/>
        <w:t xml:space="preserve">     come   in any  sense  adequate   to such  interpretation:    therefore  the prophecy                   </w:t>
        <w:br/>
        <w:t xml:space="preserve">     has  yet  to be  fulfilled.                                                                            </w:t>
        <w:br/>
        <w:t xml:space="preserve">        29,  The   interpretations    of  the   ancient   Fathers    deserve   all respect,                 </w:t>
        <w:br/>
        <w:t xml:space="preserve">     short   of absolute    adoption   because   they were  their  interpretations.     We                  </w:t>
        <w:br/>
        <w:t xml:space="preserve">     must   always   in such   cases  strike a  balance.    In  living   near  to  the time                 </w:t>
        <w:br/>
        <w:t xml:space="preserve">     when    the speaking    voice  yet  lingered   in the Church,    they  had  an  advan-                 </w:t>
        <w:br/>
        <w:t xml:space="preserve">     tage  over  us:  in living   far down   in  the unfolding    of God’s   purposes,   we                 </w:t>
        <w:br/>
        <w:t xml:space="preserve">     have   an   advantage     over  them.     They   may   possibly   have  heard   things                 </w:t>
        <w:br/>
        <w:t xml:space="preserve">     which    we  have  never   heard:    we  certainly   have  seen   things  which   they                 </w:t>
        <w:br/>
        <w:t xml:space="preserve">     never   saw.    In  each  ease,  we  are  bound   to enquire,   which   of  these  two                 </w:t>
        <w:br/>
        <w:t xml:space="preserve">     is likely  to preponderate     ?                                                                       </w:t>
        <w:br/>
        <w:t xml:space="preserve">        30.  Their   consensus    in expecting    a personal    Antichrist,   is,  I own,  a                </w:t>
        <w:br/>
        <w:t xml:space="preserve">     weighty    point.    There   was   nothing    in  their  peculiar   circumstances    or                </w:t>
        <w:br/>
        <w:t xml:space="preserve">     temperament,      which    prevented    them    from  interpreting    all that  is here                </w:t>
        <w:br/>
        <w:t xml:space="preserve">     said  as  a  personification,    or from   allegorizing   it, as  others   have   done                 </w:t>
        <w:br/>
        <w:t xml:space="preserve">     since.     This   fact  gives   that   interpretation    a  historical   weight,    the                </w:t>
        <w:br/>
        <w:t xml:space="preserve">     inference   from  which   it is difficult to escape.    The   subject  of the  coming                  </w:t>
        <w:br/>
        <w:t xml:space="preserve">     of  Antichrist   must   have   been   no  uncommon      one   in  preaching    and   in                </w:t>
        <w:br/>
        <w:t xml:space="preserve">     converse,   during   the   latter  part  of  the  first, and   the  second    century.                 </w:t>
        <w:br/>
        <w:t xml:space="preserve">     That    no  echoes    of  the  apostolic   sayings    on  the  matter    should   have                 </w:t>
        <w:br/>
        <w:t xml:space="preserve">     reached    thus  far, no  savour  of  the first outpouring     of  interpretation    by                </w:t>
        <w:br/>
        <w:t xml:space="preserve">              89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