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v.]  PROPHETIC          IMPORT       OF   CHAP.     I.  1—12.    [intropucrion.                       </w:t>
        <w:br/>
        <w:t xml:space="preserve">                                                                                                            </w:t>
        <w:br/>
        <w:t xml:space="preserve">   be  Antichrist,    then  has   the manifestation    been   made,   and  endured   now                    </w:t>
        <w:br/>
        <w:t xml:space="preserve">   for  nearly  1500   years,  and  yet  that  day  of  the  Lord   is not  come,  which                    </w:t>
        <w:br/>
        <w:t xml:space="preserve">   by   the  terms   of  our   prophecy     such   manifestation    is  immediately     to                  </w:t>
        <w:br/>
        <w:t xml:space="preserve">   precede   *.                                                                                             </w:t>
        <w:br/>
        <w:t xml:space="preserve">      34,  The   same   remarks    will apply  even  more   forcibly  to all those  minor                   </w:t>
        <w:br/>
        <w:t xml:space="preserve">   interpretations   which    I have  enumerated     above.    None   of them   exhausts                    </w:t>
        <w:br/>
        <w:t xml:space="preserve">   the  sense   of  the  prophecy:     and  the  taking   any  one  of  them   to be  that                  </w:t>
        <w:br/>
        <w:t xml:space="preserve">   which    is here  designated,   would   shew    the  failure  of  the  prophecy,    not                  </w:t>
        <w:br/>
        <w:t xml:space="preserve">   its fulfilment:   for they  have   been  and   have  passed  away,   and  the  Lord   is                 </w:t>
        <w:br/>
        <w:t xml:space="preserve">   not  yet  come.                                                                                          </w:t>
        <w:br/>
        <w:t xml:space="preserve">      35,  We   are  thus  directed   to a point  of  view   with  regard    to the   pro-                  </w:t>
        <w:br/>
        <w:t xml:space="preserve">   phecy,   of the following   kind.   The   lawless  one,  in the full prophetic   sense,                  </w:t>
        <w:br/>
        <w:t xml:space="preserve">   is not  yet  come.    Though     1800  years  later, we  stand,  with  regard  to him,                   </w:t>
        <w:br/>
        <w:t xml:space="preserve">   where    the Apostle    stood:   the  day  of  the  Lord   not   present,  and  not  to                  </w:t>
        <w:br/>
        <w:t xml:space="preserve">   arrive   until  this  man    of  sin  be manifested:     the  mystery   of lawlessness                   </w:t>
        <w:br/>
        <w:t xml:space="preserve">   still working,    and much    advanced    in its working:   the  hindrance   still hin-                  </w:t>
        <w:br/>
        <w:t xml:space="preserve">   dering.     And    let us ask  ourselves,   what   does  this represent    to us?    Is                  </w:t>
        <w:br/>
        <w:t xml:space="preserve">   it not  indicative   of  a state in  which   the  /awlessness   is working   on,  so to                  </w:t>
        <w:br/>
        <w:t xml:space="preserve">   speak,   underground,     under   the  surface  of  things,—gaining,      throughout                     </w:t>
        <w:br/>
        <w:t xml:space="preserve">   these  many    ages,  more   expansive    force,  more    accumulated     power,    but                  </w:t>
        <w:br/>
        <w:t xml:space="preserve">   still hidden    and  unconcentrated      ?  And    might   we  not  look,  in the  pro-                  </w:t>
        <w:br/>
        <w:t xml:space="preserve">   gress  of  such  a  state  of things,  for  repeated   minor   embodiments     of  this                  </w:t>
        <w:br/>
        <w:t xml:space="preserve">    lawlessness,—lawless     men,  and  many   Antichrists   (1 John   ii. 18) springing                    </w:t>
        <w:br/>
        <w:t xml:space="preserve">   up   here   and   there  in different  ages  and   countries,—the     apostasy   going                   </w:t>
        <w:br/>
        <w:t xml:space="preserve">   onward    and  growing,—just       as  there   were   of  Christ   Himself    frequent                   </w:t>
        <w:br/>
        <w:t xml:space="preserve">   types   and   minor   embodiments       before  He   came   in the  flesh?    Thus   in                  </w:t>
        <w:br/>
        <w:t xml:space="preserve">    the  Papacy,    where   so  many   of the  prophetic   features   are combined,    we                   </w:t>
        <w:br/>
        <w:t xml:space="preserve">    see as it were   a standing   embodiment      and   type   of  the  final Antichrist                    </w:t>
        <w:br/>
        <w:t xml:space="preserve">    —in    the  remarkable     words    of  Gregory    the  Great,   the   “precursor   of                  </w:t>
        <w:br/>
        <w:t xml:space="preserve">    Antichrist  :”  and  in  Nero,    and   every   persecutor    as he  arose,  and  Mo-                   </w:t>
        <w:br/>
        <w:t xml:space="preserve">    hammed,    and  Napoleon,    and  many   other  forms   and  agencies  of  evil, other                  </w:t>
        <w:br/>
        <w:t xml:space="preserve">    more  transient   types  and   examples    of him.    We   may,   following   out  the                  </w:t>
        <w:br/>
        <w:t xml:space="preserve">    parallelism,  contrast   the  Papacy,   asa  type  of  Antichrist,   having   its false                 </w:t>
        <w:br/>
        <w:t xml:space="preserve">    priesthood,   its pretended   sacrifices,  its “Lord    God”   the  Pope,  with   that                  </w:t>
        <w:br/>
        <w:t xml:space="preserve">    standing  Jewish    hierarchy   of God’s   own  appointing,    and  its High   Priest-                  </w:t>
        <w:br/>
        <w:t xml:space="preserve">    hood  by  which  our  Lord   was  prefigured:   and  the other  and  personal   types,                  </w:t>
        <w:br/>
        <w:t xml:space="preserve">    with  those  typical  persons,   who   appeared    under   the   old  covenant,    and                  </w:t>
        <w:br/>
        <w:t xml:space="preserve">    set forth so plainly  the  character  and  sufferings   and  triumphs   of the Christ                   </w:t>
        <w:br/>
        <w:t xml:space="preserve">    of God.                                                                                                 </w:t>
        <w:br/>
        <w:t xml:space="preserve">       86.  According    then   to this view,   we  still look  for the  man   of  sin,  in                 </w:t>
        <w:br/>
        <w:t xml:space="preserve">    the  fulness   of  the   prophetic    sense,  to  appear,   and   that  immediately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® For  surely this is the only possible understanding   of our ver. 8 on the ordinary                 </w:t>
        <w:br/>
        <w:t xml:space="preserve">    acceptance of words.                                                                                    </w:t>
        <w:br/>
        <w:t xml:space="preserve">            91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