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intropuction.]        ON    THE     PASTORAL          EPISTLES.               fenax          </w:t>
        <w:br/>
        <w:t xml:space="preserve">                                                                                                            </w:t>
        <w:br/>
        <w:t xml:space="preserve">               men   to attend  to Jewish   fables  (ib. 14):   brought    in strifes about  the law        </w:t>
        <w:br/>
        <w:t xml:space="preserve">               (ib. iii. 9).                                                                                </w:t>
        <w:br/>
        <w:t xml:space="preserve">                  14.  At   the same   time,  the  traces  of  incipient  Gnosticism    are  equally        </w:t>
        <w:br/>
        <w:t xml:space="preserve">               apparent.     It has   been   thought    best,  in the   notes  on   1 Tim.   i. 4, to       </w:t>
        <w:br/>
        <w:t xml:space="preserve">               take   that  acceptation    of  the  word   genealogies,  which   makes    it point to       </w:t>
        <w:br/>
        <w:t xml:space="preserve">               those   lists of Gnostic    emanations,    so familiar   to us in  their riper  forms        </w:t>
        <w:br/>
        <w:t xml:space="preserve">               in  after  history:   in  ch. iv. 3 ff., we  find the  seeds  of  Gnostic   dualism   ;      </w:t>
        <w:br/>
        <w:t xml:space="preserve">               and   though    that  passage   is  prophetic,   we   may   fairly  conecive   that  it      </w:t>
        <w:br/>
        <w:t xml:space="preserve">               points   to  the  future   development      of  symptoms     already    present.    In       </w:t>
        <w:br/>
        <w:t xml:space="preserve">               ib. vi. 20,  we  read  of  knowledge   (Gnosis)   falsely  so called,  an expression         </w:t>
        <w:br/>
        <w:t xml:space="preserve">               which   has  furnished   Baur   with  one  of his strongest  objections,   as betray-        </w:t>
        <w:br/>
        <w:t xml:space="preserve">               ing   a  post-apostolic    origin®.    But,   granted    the   reference   to  gnosis,       </w:t>
        <w:br/>
        <w:t xml:space="preserve">               Gnuostically   so  called,  neither  Baur    nor  any  one   else  has  presumed     to      </w:t>
        <w:br/>
        <w:t xml:space="preserve">               say,  when   the  term  began    to be so  used.    For  our  present   purpose,   the       </w:t>
        <w:br/>
        <w:t xml:space="preserve">               reference   is clear.   Again    in 2  Tim.  ii. 17, 18,  we  read  of some   of them        </w:t>
        <w:br/>
        <w:t xml:space="preserve">               explaining    away   the  resurrection   of  the body,   saying   that  it has  passed       </w:t>
        <w:br/>
        <w:t xml:space="preserve">               already,—a     well-known     error  of the  Gnosties   (see  note  in loe.).                </w:t>
        <w:br/>
        <w:t xml:space="preserve">                  15.  It  remains   that  we  should   shew   two   important   facts, which    may        </w:t>
        <w:br/>
        <w:t xml:space="preserve">               influence   the  reader’s  mind   concerning    both  the  nature  of these  hereties,       </w:t>
        <w:br/>
        <w:t xml:space="preserve">               and   date   of  our   Epistles.    First,  they   are  uot  the   Judaizers    of  the      </w:t>
        <w:br/>
        <w:t xml:space="preserve">               Apostle’s    earlier  Epistles.    These    his  former    opponents    were    strong       </w:t>
        <w:br/>
        <w:t xml:space="preserve">               upholders    of  the law   and  its requirements:     identify   themselves    plainly       </w:t>
        <w:br/>
        <w:t xml:space="preserve">               with   the  ‘certain  men    from  Judea’    of  Acts  xv.  1, in  spirit and  tenets:       </w:t>
        <w:br/>
        <w:t xml:space="preserve">               uphold    cireumeision,   and  would    join  it with  the  faith  in Christ.    Then        </w:t>
        <w:br/>
        <w:t xml:space="preserve">               as  we   proceed,   we   find  them    retaining   indeed   some    of  their  former        </w:t>
        <w:br/>
        <w:t xml:space="preserve">                features,  but   having   passed    into  a  new   phase,   in  the  Epistle   to  the      </w:t>
        <w:br/>
        <w:t xml:space="preserve">                Colossians.    ‘There,   they   have  added   to their  Judaizing    tenets,  various       </w:t>
        <w:br/>
        <w:t xml:space="preserve">               exerescences     of  will-worship    and  superstition:    are  described   no  longer       </w:t>
        <w:br/>
        <w:t xml:space="preserve">               as  persons  who   would   be  under   the law  and  Christ   together,  but  as  vain,      </w:t>
        <w:br/>
        <w:t xml:space="preserve">                puffed  up   in  their  carnal   mind,   not  holding    the  Head   (see  Introd.  to      </w:t>
        <w:br/>
        <w:t xml:space="preserve">                Col., §  ii. 10 ff.).                                                                       </w:t>
        <w:br/>
        <w:t xml:space="preserve">                   16.  The   same  character,   or even   a further   step in  their course,   seems       </w:t>
        <w:br/>
        <w:t xml:space="preserve">                pointed  out  in  the Epistle   to the  Philippians.     There,   they  are not  only       </w:t>
        <w:br/>
        <w:t xml:space="preserve">                Judaizers,   not  only  that  which   we  have   already  seen  them,  but  dogs,  evil     </w:t>
        <w:br/>
        <w:t xml:space="preserve">                workers,    the  concision;   and    those  who    serve   God    in  the  power    of      </w:t>
        <w:br/>
        <w:t xml:space="preserve">                His  Spirit  are  contrasted   with  them.     And   here  (Phil.  iii. 13), we  seem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3 Baur  makes  much  of the  passage of Hegesippus  quoted above, par. 2, %, in which     </w:t>
        <w:br/>
        <w:t xml:space="preserve">                he says that this “knowledge  falsely so called” first became prevalent after the Apos-     </w:t>
        <w:br/>
        <w:t xml:space="preserve">                tles were removed  from  the Church.   On this he founds an argument   that our Epistle     </w:t>
        <w:br/>
        <w:t xml:space="preserve">                could not have appeared  till    time.   But the passage  as compared with  the Epistle     </w:t>
        <w:br/>
        <w:t xml:space="preserve">                proves the very reverse.  The  “knowledge  falsely so called”  was secretly working  in     </w:t>
        <w:br/>
        <w:t xml:space="preserve">                the Apostles’ time, and for that reason this caution  was given:  but after their time      </w:t>
        <w:br/>
        <w:t xml:space="preserve">                4 pocee   to be openly  professed, and came  forth, as Hegesippus says, with uncovered      </w:t>
        <w:br/>
        <w:t xml:space="preserve">                 ead,                                                                                       </w:t>
        <w:br/>
        <w:t xml:space="preserve">                         98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