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§1.]              -      THEIR      AUTHORSHIP.                     {ayrRopuction.                       </w:t>
        <w:br/>
        <w:t xml:space="preserve">                                                                                                            </w:t>
        <w:br/>
        <w:t xml:space="preserve">   to find  the  first traces becoming    perceptible   of  the heresy   respecting    the                  </w:t>
        <w:br/>
        <w:t xml:space="preserve">   resurrection    in  2  Tim.   ii. 18,   just  as  the   preliminary     symptoms     of                  </w:t>
        <w:br/>
        <w:t xml:space="preserve">   unsoundness     on  this vital point   were  evident   in 1  Cor.  xv.                                   </w:t>
        <w:br/>
        <w:t xml:space="preserve">      17.  If now   we  pass  on  to our   Epistles,   we   shall  find  the  same    pro-                  </w:t>
        <w:br/>
        <w:t xml:space="preserve">   gress  from   legality  to superstition,   from   superstition    to godlessness,    in                  </w:t>
        <w:br/>
        <w:t xml:space="preserve">   a  further   and   riper  stage.    Here    we   have   more   decided    prominence                     </w:t>
        <w:br/>
        <w:t xml:space="preserve">   given   to the  abandonment     of  the  foundations     of life  and   manners    dis-                  </w:t>
        <w:br/>
        <w:t xml:space="preserve">   played   by  these  false teachers.     They   had  lost all true  understanding     of                  </w:t>
        <w:br/>
        <w:t xml:space="preserve">   the  law  itself (1 Tim.   i. T):  had   repudiated   a  good   conscience   (ib. 19):                   </w:t>
        <w:br/>
        <w:t xml:space="preserve">   are  hypocrites    and   liars (ib.  iv.  2),  branded    with   the  foul  marks    of                  </w:t>
        <w:br/>
        <w:t xml:space="preserve">   moral   crime  (ib.):  are  of corrupt    minds,   using   religion   as a  means    of                  </w:t>
        <w:br/>
        <w:t xml:space="preserve">   bettering   themselves    in this  world   (ib. vi. 5.   Tit. i. 11):   insidious  and                   </w:t>
        <w:br/>
        <w:t xml:space="preserve">   deadly   in  their   advances,    and   overturning     the  faith  (2  Tim.   ii. 17):                  </w:t>
        <w:br/>
        <w:t xml:space="preserve">   proselytizing   and   victimizing   foolish  persons   to their  rnin  (ib. iii, 6 ff.):                 </w:t>
        <w:br/>
        <w:t xml:space="preserve">   polluted  and   unbelieving,    with   their  very  mind    and   conscience    defiled                  </w:t>
        <w:br/>
        <w:t xml:space="preserve">   (Tit.  i. 15):  confessing    God   with    their  mouths,    but  denying    Him    in                  </w:t>
        <w:br/>
        <w:t xml:space="preserve">   their  works;     abominable     and   disobedient,    and   for every    good   work                    </w:t>
        <w:br/>
        <w:t xml:space="preserve">   worthless   (ib. i. 16).                                                                                 </w:t>
        <w:br/>
        <w:t xml:space="preserve">      18.  I may   point  out  to the  reader,  how  well  such  advanced    description                    </w:t>
        <w:br/>
        <w:t xml:space="preserve">   of these  persons   suits  the  character   which   we   find drawn    of  those  who                    </w:t>
        <w:br/>
        <w:t xml:space="preserve">   are so  held  up  to abhorrence    in  the later  of  the   Catholic   Epistles,   and                   </w:t>
        <w:br/>
        <w:t xml:space="preserve">   in  the  Epistle  to  the  Hebrews:      how   we  become    convinced,    as we  pass                   </w:t>
        <w:br/>
        <w:t xml:space="preserve">   down   the  apostolic  age,   that  all  its heresies   and   false  teachings    must                   </w:t>
        <w:br/>
        <w:t xml:space="preserve">   be  thought    of  as gradually    converging     to  one  point,—and      that  point,                  </w:t>
        <w:br/>
        <w:t xml:space="preserve">   godlessness    of  life  and   morals.     Into   this,  Judaism,     once   so  rigid,                  </w:t>
        <w:br/>
        <w:t xml:space="preserve">   legality, once   so apparently    conscientious,   broke   and  crumbled    down.     I                  </w:t>
        <w:br/>
        <w:t xml:space="preserve">   may   state my   own   conviction,    from   this  phenomenon       in  our  Pastoral                    </w:t>
        <w:br/>
        <w:t xml:space="preserve">   Epistles,   corroborated    indeed   by   all their  other   phenomena,       that  we                   </w:t>
        <w:br/>
        <w:t xml:space="preserve">   are, in reading   them,   necessarily   placed   at a  point  of  later  and   further                   </w:t>
        <w:br/>
        <w:t xml:space="preserve">   development     than  in  reading  any   other  of the  works   of  St. Paul.                            </w:t>
        <w:br/>
        <w:t xml:space="preserve">      19.  The   second    important    point  as regards   these  heretics   is this:  as                  </w:t>
        <w:br/>
        <w:t xml:space="preserve">   they   are  not   the  Judaizers    of   former   days,   so  neither   are   they  the                  </w:t>
        <w:br/>
        <w:t xml:space="preserve">   Gnostics   of  later   days.    Many     minor    points   of  difference   might    be                  </w:t>
        <w:br/>
        <w:t xml:space="preserve">   insisted  on, which    will be  easily   traced  out   by  any   student   of  church                    </w:t>
        <w:br/>
        <w:t xml:space="preserve">   history:   I will only   lay stress  on  one, which    is in my   mind   fundamental                     </w:t>
        <w:br/>
        <w:t xml:space="preserve">   and  decisive.                                                                                           </w:t>
        <w:br/>
        <w:t xml:space="preserve">      20.  The   Gnosticism    of  later days   was  eminently    anti-judaistic.    The                    </w:t>
        <w:br/>
        <w:t xml:space="preserve">   Jewish   Creator,   the  Jewish   law  and  system,   were   studiously  held  in con-                   </w:t>
        <w:br/>
        <w:t xml:space="preserve">   tempt   and  abhorrence.      ‘The  whole   system   had   migrated,    so  to  speak,                   </w:t>
        <w:br/>
        <w:t xml:space="preserve">   from   its Jewish    standing-point,    and   stood  now   entirely  over  against   it.                 </w:t>
        <w:br/>
        <w:t xml:space="preserve">   And   there   can   be  little  doubt,   whatever    other   causes   may    have   co-                  </w:t>
        <w:br/>
        <w:t xml:space="preserve">   operated   to bring   about  this  change,   that  the great   cause   of  it was   the                  </w:t>
        <w:br/>
        <w:t xml:space="preserve">   break-up    of the Jewish    hierarehy   and   national  system   with   the  destrue-                   </w:t>
        <w:br/>
        <w:t xml:space="preserve">   tion of  Jerusalem    and  the  temple.     The   heretical  speculations   had,  so to                  </w:t>
        <w:br/>
        <w:t xml:space="preserve">            99                                 g2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